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A3A" w:rsidRPr="00EE0A3A" w:rsidRDefault="00EE0A3A" w:rsidP="00EE0A3A">
      <w:pPr>
        <w:spacing w:after="100" w:afterAutospacing="1" w:line="230"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212721"/>
          <w:szCs w:val="20"/>
          <w:lang w:eastAsia="en-GB"/>
        </w:rPr>
        <w:t>1</w:t>
      </w:r>
      <w:r>
        <w:rPr>
          <w:rFonts w:ascii="Arial" w:eastAsia="Times New Roman" w:hAnsi="Arial" w:cs="Arial"/>
          <w:color w:val="212721"/>
          <w:szCs w:val="20"/>
          <w:lang w:eastAsia="en-GB"/>
        </w:rPr>
        <w:t>2</w:t>
      </w:r>
      <w:r w:rsidRPr="00EE0A3A">
        <w:rPr>
          <w:rFonts w:ascii="Arial" w:eastAsia="Times New Roman" w:hAnsi="Arial" w:cs="Arial"/>
          <w:color w:val="212721"/>
          <w:szCs w:val="20"/>
          <w:lang w:eastAsia="en-GB"/>
        </w:rPr>
        <w:t xml:space="preserve"> December 2020</w:t>
      </w:r>
    </w:p>
    <w:p w:rsidR="00EE0A3A" w:rsidRPr="00EE0A3A" w:rsidRDefault="00EE0A3A" w:rsidP="00EE0A3A">
      <w:pPr>
        <w:spacing w:after="100" w:afterAutospacing="1" w:line="230" w:lineRule="atLeast"/>
        <w:jc w:val="center"/>
        <w:rPr>
          <w:rFonts w:ascii="Canaccord Effra Light" w:eastAsia="Times New Roman" w:hAnsi="Canaccord Effra Light" w:cs="Canaccord Effra Light"/>
          <w:b/>
          <w:bCs/>
          <w:color w:val="212721"/>
          <w:szCs w:val="20"/>
          <w:lang w:eastAsia="en-GB"/>
        </w:rPr>
      </w:pPr>
      <w:r w:rsidRPr="00EE0A3A">
        <w:rPr>
          <w:rFonts w:ascii="Arial" w:eastAsia="Times New Roman" w:hAnsi="Arial" w:cs="Arial"/>
          <w:b/>
          <w:bCs/>
          <w:color w:val="212721"/>
          <w:szCs w:val="20"/>
          <w:lang w:eastAsia="en-GB"/>
        </w:rPr>
        <w:t>IG Design Group PLC</w:t>
      </w:r>
    </w:p>
    <w:p w:rsidR="00EE0A3A" w:rsidRPr="00EE0A3A" w:rsidRDefault="00EE0A3A" w:rsidP="00EE0A3A">
      <w:pPr>
        <w:spacing w:after="100" w:afterAutospacing="1" w:line="230" w:lineRule="atLeast"/>
        <w:jc w:val="center"/>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212721"/>
          <w:szCs w:val="20"/>
          <w:lang w:eastAsia="en-GB"/>
        </w:rPr>
        <w:t>(the "Company", the "Group" or "Design Group")</w:t>
      </w:r>
    </w:p>
    <w:p w:rsidR="00EE0A3A" w:rsidRPr="00EE0A3A" w:rsidRDefault="00EE0A3A" w:rsidP="00EE0A3A">
      <w:pPr>
        <w:spacing w:after="100" w:afterAutospacing="1" w:line="253" w:lineRule="atLeast"/>
        <w:jc w:val="center"/>
        <w:rPr>
          <w:rFonts w:ascii="Canaccord Effra Light" w:eastAsia="Times New Roman" w:hAnsi="Canaccord Effra Light" w:cs="Canaccord Effra Light"/>
          <w:b/>
          <w:bCs/>
          <w:color w:val="212721"/>
          <w:szCs w:val="20"/>
          <w:lang w:eastAsia="en-GB"/>
        </w:rPr>
      </w:pPr>
      <w:r w:rsidRPr="00EE0A3A">
        <w:rPr>
          <w:rFonts w:ascii="Arial" w:eastAsia="Times New Roman" w:hAnsi="Arial" w:cs="Arial"/>
          <w:b/>
          <w:bCs/>
          <w:color w:val="000000"/>
          <w:szCs w:val="20"/>
          <w:lang w:eastAsia="en-GB"/>
        </w:rPr>
        <w:t>Direc</w:t>
      </w:r>
      <w:bookmarkStart w:id="0" w:name="_GoBack"/>
      <w:bookmarkEnd w:id="0"/>
      <w:r w:rsidRPr="00EE0A3A">
        <w:rPr>
          <w:rFonts w:ascii="Arial" w:eastAsia="Times New Roman" w:hAnsi="Arial" w:cs="Arial"/>
          <w:b/>
          <w:bCs/>
          <w:color w:val="000000"/>
          <w:szCs w:val="20"/>
          <w:lang w:eastAsia="en-GB"/>
        </w:rPr>
        <w:t>tor/PDMR Shareholding</w:t>
      </w:r>
    </w:p>
    <w:p w:rsidR="00EE0A3A" w:rsidRPr="00EE0A3A" w:rsidRDefault="00EE0A3A" w:rsidP="00EE0A3A">
      <w:pPr>
        <w:spacing w:after="100" w:afterAutospacing="1" w:line="230" w:lineRule="atLeast"/>
        <w:jc w:val="both"/>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212721"/>
          <w:szCs w:val="20"/>
          <w:lang w:eastAsia="en-GB"/>
        </w:rPr>
        <w:t>IG Design Group plc announces that</w:t>
      </w:r>
      <w:r w:rsidRPr="00EE0A3A">
        <w:rPr>
          <w:rFonts w:ascii="Arial" w:eastAsia="Times New Roman" w:hAnsi="Arial" w:cs="Arial"/>
          <w:color w:val="212721"/>
          <w:szCs w:val="20"/>
          <w:lang w:eastAsia="en-GB"/>
        </w:rPr>
        <w:t xml:space="preserve"> the</w:t>
      </w:r>
      <w:r>
        <w:t xml:space="preserve"> </w:t>
      </w:r>
      <w:r w:rsidRPr="00EE0A3A">
        <w:rPr>
          <w:rFonts w:ascii="Arial" w:eastAsia="Times New Roman" w:hAnsi="Arial" w:cs="Arial"/>
          <w:color w:val="212721"/>
          <w:szCs w:val="20"/>
          <w:lang w:eastAsia="en-GB"/>
        </w:rPr>
        <w:t xml:space="preserve">Howard Gary Fineman Intestacy Trust, in which </w:t>
      </w:r>
      <w:r>
        <w:rPr>
          <w:rFonts w:ascii="Arial" w:eastAsia="Times New Roman" w:hAnsi="Arial" w:cs="Arial"/>
          <w:color w:val="212721"/>
          <w:szCs w:val="20"/>
          <w:lang w:eastAsia="en-GB"/>
        </w:rPr>
        <w:t>Paul</w:t>
      </w:r>
      <w:r w:rsidRPr="00EE0A3A">
        <w:rPr>
          <w:rFonts w:ascii="Arial" w:eastAsia="Times New Roman" w:hAnsi="Arial" w:cs="Arial"/>
          <w:color w:val="212721"/>
          <w:szCs w:val="20"/>
          <w:lang w:eastAsia="en-GB"/>
        </w:rPr>
        <w:t xml:space="preserve"> Fineman</w:t>
      </w:r>
      <w:r>
        <w:rPr>
          <w:rFonts w:ascii="Arial" w:eastAsia="Times New Roman" w:hAnsi="Arial" w:cs="Arial"/>
          <w:color w:val="212721"/>
          <w:szCs w:val="20"/>
          <w:lang w:eastAsia="en-GB"/>
        </w:rPr>
        <w:t>, Chief Executive Officer of the Company,</w:t>
      </w:r>
      <w:r w:rsidRPr="00EE0A3A">
        <w:rPr>
          <w:rFonts w:ascii="Arial" w:eastAsia="Times New Roman" w:hAnsi="Arial" w:cs="Arial"/>
          <w:color w:val="212721"/>
          <w:szCs w:val="20"/>
          <w:lang w:eastAsia="en-GB"/>
        </w:rPr>
        <w:t xml:space="preserve"> has a non-beneficial interest, </w:t>
      </w:r>
      <w:r>
        <w:rPr>
          <w:rFonts w:ascii="Arial" w:eastAsia="Times New Roman" w:hAnsi="Arial" w:cs="Arial"/>
          <w:color w:val="212721"/>
          <w:szCs w:val="20"/>
          <w:lang w:eastAsia="en-GB"/>
        </w:rPr>
        <w:t>today</w:t>
      </w:r>
      <w:r w:rsidRPr="00EE0A3A">
        <w:rPr>
          <w:rFonts w:ascii="Arial" w:eastAsia="Times New Roman" w:hAnsi="Arial" w:cs="Arial"/>
          <w:color w:val="212721"/>
          <w:szCs w:val="20"/>
          <w:lang w:eastAsia="en-GB"/>
        </w:rPr>
        <w:t xml:space="preserve"> sold </w:t>
      </w:r>
      <w:r>
        <w:rPr>
          <w:rFonts w:ascii="Arial" w:eastAsia="Times New Roman" w:hAnsi="Arial" w:cs="Arial"/>
          <w:color w:val="212721"/>
          <w:szCs w:val="20"/>
          <w:lang w:eastAsia="en-GB"/>
        </w:rPr>
        <w:t>87,304</w:t>
      </w:r>
      <w:r w:rsidRPr="00EE0A3A">
        <w:rPr>
          <w:rFonts w:ascii="Arial" w:eastAsia="Times New Roman" w:hAnsi="Arial" w:cs="Arial"/>
          <w:color w:val="212721"/>
          <w:szCs w:val="20"/>
          <w:lang w:eastAsia="en-GB"/>
        </w:rPr>
        <w:t xml:space="preserve"> ordinary shares of 5 pence each in the Company ("</w:t>
      </w:r>
      <w:r w:rsidRPr="00EE0A3A">
        <w:rPr>
          <w:rFonts w:ascii="Arial" w:eastAsia="Times New Roman" w:hAnsi="Arial" w:cs="Arial"/>
          <w:b/>
          <w:bCs/>
          <w:color w:val="212721"/>
          <w:szCs w:val="20"/>
          <w:lang w:eastAsia="en-GB"/>
        </w:rPr>
        <w:t>Ordinary Shares</w:t>
      </w:r>
      <w:r w:rsidRPr="00EE0A3A">
        <w:rPr>
          <w:rFonts w:ascii="Arial" w:eastAsia="Times New Roman" w:hAnsi="Arial" w:cs="Arial"/>
          <w:color w:val="212721"/>
          <w:szCs w:val="20"/>
          <w:lang w:eastAsia="en-GB"/>
        </w:rPr>
        <w:t>") at a price of 6</w:t>
      </w:r>
      <w:r>
        <w:rPr>
          <w:rFonts w:ascii="Arial" w:eastAsia="Times New Roman" w:hAnsi="Arial" w:cs="Arial"/>
          <w:color w:val="212721"/>
          <w:szCs w:val="20"/>
          <w:lang w:eastAsia="en-GB"/>
        </w:rPr>
        <w:t>0</w:t>
      </w:r>
      <w:r w:rsidRPr="00EE0A3A">
        <w:rPr>
          <w:rFonts w:ascii="Arial" w:eastAsia="Times New Roman" w:hAnsi="Arial" w:cs="Arial"/>
          <w:color w:val="212721"/>
          <w:szCs w:val="20"/>
          <w:lang w:eastAsia="en-GB"/>
        </w:rPr>
        <w:t>5</w:t>
      </w:r>
      <w:r>
        <w:rPr>
          <w:rFonts w:ascii="Arial" w:eastAsia="Times New Roman" w:hAnsi="Arial" w:cs="Arial"/>
          <w:color w:val="212721"/>
          <w:szCs w:val="20"/>
          <w:lang w:eastAsia="en-GB"/>
        </w:rPr>
        <w:t xml:space="preserve">.0 </w:t>
      </w:r>
      <w:r w:rsidRPr="00EE0A3A">
        <w:rPr>
          <w:rFonts w:ascii="Arial" w:eastAsia="Times New Roman" w:hAnsi="Arial" w:cs="Arial"/>
          <w:color w:val="212721"/>
          <w:szCs w:val="20"/>
          <w:lang w:eastAsia="en-GB"/>
        </w:rPr>
        <w:t>pence.</w:t>
      </w:r>
    </w:p>
    <w:p w:rsidR="00EE0A3A" w:rsidRPr="00EE0A3A" w:rsidRDefault="00EE0A3A" w:rsidP="00EE0A3A">
      <w:pPr>
        <w:spacing w:after="100" w:afterAutospacing="1" w:line="230" w:lineRule="atLeast"/>
        <w:jc w:val="both"/>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212721"/>
          <w:szCs w:val="20"/>
          <w:lang w:eastAsia="en-GB"/>
        </w:rPr>
        <w:t xml:space="preserve">Following the sale of Ordinary Shares, </w:t>
      </w:r>
      <w:r>
        <w:rPr>
          <w:rFonts w:ascii="Arial" w:eastAsia="Times New Roman" w:hAnsi="Arial" w:cs="Arial"/>
          <w:color w:val="212721"/>
          <w:szCs w:val="20"/>
          <w:lang w:eastAsia="en-GB"/>
        </w:rPr>
        <w:t xml:space="preserve">the </w:t>
      </w:r>
      <w:r w:rsidRPr="00EE0A3A">
        <w:rPr>
          <w:rFonts w:ascii="Arial" w:eastAsia="Times New Roman" w:hAnsi="Arial" w:cs="Arial"/>
          <w:color w:val="212721"/>
          <w:szCs w:val="20"/>
          <w:lang w:eastAsia="en-GB"/>
        </w:rPr>
        <w:t>Howard Gary Fineman Intestacy Trust</w:t>
      </w:r>
      <w:r w:rsidRPr="00EE0A3A">
        <w:rPr>
          <w:rFonts w:ascii="Arial" w:eastAsia="Times New Roman" w:hAnsi="Arial" w:cs="Arial"/>
          <w:color w:val="212721"/>
          <w:szCs w:val="20"/>
          <w:lang w:eastAsia="en-GB"/>
        </w:rPr>
        <w:t xml:space="preserve"> </w:t>
      </w:r>
      <w:r w:rsidRPr="00EE0A3A">
        <w:rPr>
          <w:rFonts w:ascii="Arial" w:eastAsia="Times New Roman" w:hAnsi="Arial" w:cs="Arial"/>
          <w:color w:val="212721"/>
          <w:szCs w:val="20"/>
          <w:lang w:eastAsia="en-GB"/>
        </w:rPr>
        <w:t>holds </w:t>
      </w:r>
      <w:r>
        <w:rPr>
          <w:rFonts w:ascii="Arial" w:eastAsia="Times New Roman" w:hAnsi="Arial" w:cs="Arial"/>
          <w:color w:val="212721"/>
          <w:szCs w:val="20"/>
          <w:lang w:eastAsia="en-GB"/>
        </w:rPr>
        <w:t>87,304</w:t>
      </w:r>
      <w:r w:rsidRPr="00EE0A3A">
        <w:rPr>
          <w:rFonts w:ascii="Arial" w:eastAsia="Times New Roman" w:hAnsi="Arial" w:cs="Arial"/>
          <w:color w:val="212721"/>
          <w:szCs w:val="20"/>
          <w:lang w:eastAsia="en-GB"/>
        </w:rPr>
        <w:t xml:space="preserve"> Ordinary Shares, representing 0.1 per cent. of the issued share capital</w:t>
      </w:r>
      <w:r>
        <w:rPr>
          <w:rFonts w:ascii="Arial" w:eastAsia="Times New Roman" w:hAnsi="Arial" w:cs="Arial"/>
          <w:color w:val="212721"/>
          <w:szCs w:val="20"/>
          <w:lang w:eastAsia="en-GB"/>
        </w:rPr>
        <w:t xml:space="preserve"> of the Company</w:t>
      </w:r>
      <w:r w:rsidRPr="00EE0A3A">
        <w:rPr>
          <w:rFonts w:ascii="Arial" w:eastAsia="Times New Roman" w:hAnsi="Arial" w:cs="Arial"/>
          <w:color w:val="212721"/>
          <w:szCs w:val="20"/>
          <w:lang w:eastAsia="en-GB"/>
        </w:rPr>
        <w:t>.</w:t>
      </w:r>
    </w:p>
    <w:p w:rsidR="00EE0A3A" w:rsidRPr="00EE0A3A" w:rsidRDefault="00EE0A3A" w:rsidP="00EE0A3A">
      <w:pPr>
        <w:spacing w:after="100" w:afterAutospacing="1" w:line="230" w:lineRule="atLeast"/>
        <w:jc w:val="both"/>
        <w:rPr>
          <w:rFonts w:ascii="Canaccord Effra Light" w:eastAsia="Times New Roman" w:hAnsi="Canaccord Effra Light" w:cs="Canaccord Effra Light"/>
          <w:color w:val="212721"/>
          <w:szCs w:val="20"/>
          <w:lang w:eastAsia="en-GB"/>
        </w:rPr>
      </w:pPr>
      <w:r w:rsidRPr="00EE0A3A">
        <w:rPr>
          <w:rFonts w:ascii="Times New Roman" w:eastAsia="Times New Roman" w:hAnsi="Times New Roman" w:cs="Times New Roman"/>
          <w:color w:val="212721"/>
          <w:sz w:val="24"/>
          <w:szCs w:val="24"/>
          <w:lang w:eastAsia="en-GB"/>
        </w:rPr>
        <w:t> </w:t>
      </w:r>
    </w:p>
    <w:tbl>
      <w:tblPr>
        <w:tblW w:w="7371" w:type="dxa"/>
        <w:tblCellMar>
          <w:left w:w="0" w:type="dxa"/>
          <w:right w:w="0" w:type="dxa"/>
        </w:tblCellMar>
        <w:tblLook w:val="04A0" w:firstRow="1" w:lastRow="0" w:firstColumn="1" w:lastColumn="0" w:noHBand="0" w:noVBand="1"/>
      </w:tblPr>
      <w:tblGrid>
        <w:gridCol w:w="3828"/>
        <w:gridCol w:w="3543"/>
      </w:tblGrid>
      <w:tr w:rsidR="00EE0A3A" w:rsidRPr="00EE0A3A" w:rsidTr="00EE0A3A">
        <w:trPr>
          <w:trHeight w:val="445"/>
        </w:trPr>
        <w:tc>
          <w:tcPr>
            <w:tcW w:w="3828" w:type="dxa"/>
            <w:hideMark/>
          </w:tcPr>
          <w:p w:rsidR="00EE0A3A" w:rsidRPr="00EE0A3A" w:rsidRDefault="00EE0A3A" w:rsidP="00EE0A3A">
            <w:pPr>
              <w:spacing w:after="100" w:afterAutospacing="1" w:line="240" w:lineRule="auto"/>
              <w:jc w:val="both"/>
              <w:rPr>
                <w:rFonts w:ascii="Canaccord Effra Light" w:eastAsia="Times New Roman" w:hAnsi="Canaccord Effra Light" w:cs="Canaccord Effra Light"/>
                <w:b/>
                <w:bCs/>
                <w:color w:val="212721"/>
                <w:szCs w:val="20"/>
                <w:lang w:eastAsia="en-GB"/>
              </w:rPr>
            </w:pPr>
            <w:r w:rsidRPr="00EE0A3A">
              <w:rPr>
                <w:rFonts w:ascii="Arial" w:eastAsia="Times New Roman" w:hAnsi="Arial" w:cs="Arial"/>
                <w:b/>
                <w:bCs/>
                <w:color w:val="212721"/>
                <w:szCs w:val="20"/>
                <w:lang w:eastAsia="en-GB"/>
              </w:rPr>
              <w:t>For further information:</w:t>
            </w:r>
          </w:p>
        </w:tc>
        <w:tc>
          <w:tcPr>
            <w:tcW w:w="3543" w:type="dxa"/>
            <w:hideMark/>
          </w:tcPr>
          <w:p w:rsidR="00EE0A3A" w:rsidRPr="00EE0A3A" w:rsidRDefault="00EE0A3A" w:rsidP="00EE0A3A">
            <w:pPr>
              <w:spacing w:after="100" w:afterAutospacing="1" w:line="240" w:lineRule="auto"/>
              <w:jc w:val="both"/>
              <w:rPr>
                <w:rFonts w:ascii="Canaccord Effra Light" w:eastAsia="Times New Roman" w:hAnsi="Canaccord Effra Light" w:cs="Canaccord Effra Light"/>
                <w:b/>
                <w:bCs/>
                <w:color w:val="212721"/>
                <w:szCs w:val="20"/>
                <w:lang w:eastAsia="en-GB"/>
              </w:rPr>
            </w:pPr>
            <w:r w:rsidRPr="00EE0A3A">
              <w:rPr>
                <w:rFonts w:ascii="Canaccord Effra Light" w:eastAsia="Times New Roman" w:hAnsi="Canaccord Effra Light" w:cs="Canaccord Effra Light"/>
                <w:b/>
                <w:bCs/>
                <w:color w:val="212721"/>
                <w:szCs w:val="20"/>
                <w:lang w:eastAsia="en-GB"/>
              </w:rPr>
              <w:t> </w:t>
            </w:r>
          </w:p>
        </w:tc>
      </w:tr>
      <w:tr w:rsidR="00EE0A3A" w:rsidRPr="00EE0A3A" w:rsidTr="00EE0A3A">
        <w:tc>
          <w:tcPr>
            <w:tcW w:w="3828" w:type="dxa"/>
            <w:hideMark/>
          </w:tcPr>
          <w:p w:rsidR="00EE0A3A" w:rsidRPr="00EE0A3A" w:rsidRDefault="00EE0A3A" w:rsidP="00EE0A3A">
            <w:pPr>
              <w:spacing w:after="100" w:afterAutospacing="1" w:line="240" w:lineRule="auto"/>
              <w:jc w:val="both"/>
              <w:rPr>
                <w:rFonts w:ascii="Canaccord Effra Light" w:eastAsia="Times New Roman" w:hAnsi="Canaccord Effra Light" w:cs="Canaccord Effra Light"/>
                <w:b/>
                <w:bCs/>
                <w:color w:val="212721"/>
                <w:szCs w:val="20"/>
                <w:lang w:eastAsia="en-GB"/>
              </w:rPr>
            </w:pPr>
            <w:r w:rsidRPr="00EE0A3A">
              <w:rPr>
                <w:rFonts w:ascii="Canaccord Effra Light" w:eastAsia="Times New Roman" w:hAnsi="Canaccord Effra Light" w:cs="Canaccord Effra Light"/>
                <w:b/>
                <w:bCs/>
                <w:color w:val="212721"/>
                <w:szCs w:val="20"/>
                <w:lang w:eastAsia="en-GB"/>
              </w:rPr>
              <w:t> </w:t>
            </w:r>
          </w:p>
        </w:tc>
        <w:tc>
          <w:tcPr>
            <w:tcW w:w="3543" w:type="dxa"/>
            <w:hideMark/>
          </w:tcPr>
          <w:p w:rsidR="00EE0A3A" w:rsidRPr="00EE0A3A" w:rsidRDefault="00EE0A3A" w:rsidP="00EE0A3A">
            <w:pPr>
              <w:spacing w:after="100" w:afterAutospacing="1" w:line="240" w:lineRule="auto"/>
              <w:jc w:val="both"/>
              <w:rPr>
                <w:rFonts w:ascii="Canaccord Effra Light" w:eastAsia="Times New Roman" w:hAnsi="Canaccord Effra Light" w:cs="Canaccord Effra Light"/>
                <w:b/>
                <w:bCs/>
                <w:color w:val="212721"/>
                <w:szCs w:val="20"/>
                <w:lang w:eastAsia="en-GB"/>
              </w:rPr>
            </w:pPr>
            <w:r w:rsidRPr="00EE0A3A">
              <w:rPr>
                <w:rFonts w:ascii="Canaccord Effra Light" w:eastAsia="Times New Roman" w:hAnsi="Canaccord Effra Light" w:cs="Canaccord Effra Light"/>
                <w:b/>
                <w:bCs/>
                <w:color w:val="212721"/>
                <w:szCs w:val="20"/>
                <w:lang w:eastAsia="en-GB"/>
              </w:rPr>
              <w:t> </w:t>
            </w:r>
          </w:p>
        </w:tc>
      </w:tr>
      <w:tr w:rsidR="00EE0A3A" w:rsidRPr="00EE0A3A" w:rsidTr="00EE0A3A">
        <w:tc>
          <w:tcPr>
            <w:tcW w:w="3828" w:type="dxa"/>
            <w:hideMark/>
          </w:tcPr>
          <w:p w:rsidR="00EE0A3A" w:rsidRPr="00EE0A3A" w:rsidRDefault="00EE0A3A" w:rsidP="00EE0A3A">
            <w:pPr>
              <w:spacing w:after="100" w:afterAutospacing="1" w:line="240" w:lineRule="auto"/>
              <w:jc w:val="both"/>
              <w:rPr>
                <w:rFonts w:ascii="Canaccord Effra Light" w:eastAsia="Times New Roman" w:hAnsi="Canaccord Effra Light" w:cs="Canaccord Effra Light"/>
                <w:b/>
                <w:bCs/>
                <w:color w:val="212721"/>
                <w:szCs w:val="20"/>
                <w:lang w:eastAsia="en-GB"/>
              </w:rPr>
            </w:pPr>
            <w:r w:rsidRPr="00EE0A3A">
              <w:rPr>
                <w:rFonts w:ascii="Arial" w:eastAsia="Times New Roman" w:hAnsi="Arial" w:cs="Arial"/>
                <w:b/>
                <w:bCs/>
                <w:color w:val="212721"/>
                <w:szCs w:val="20"/>
                <w:lang w:eastAsia="en-GB"/>
              </w:rPr>
              <w:t>IG Design Group plc</w:t>
            </w:r>
          </w:p>
        </w:tc>
        <w:tc>
          <w:tcPr>
            <w:tcW w:w="3543" w:type="dxa"/>
            <w:hideMark/>
          </w:tcPr>
          <w:p w:rsidR="00EE0A3A" w:rsidRPr="00EE0A3A" w:rsidRDefault="00EE0A3A" w:rsidP="00EE0A3A">
            <w:pPr>
              <w:spacing w:after="100" w:afterAutospacing="1" w:line="240" w:lineRule="auto"/>
              <w:jc w:val="both"/>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212721"/>
                <w:szCs w:val="20"/>
                <w:lang w:eastAsia="en-GB"/>
              </w:rPr>
              <w:t>01525 887310</w:t>
            </w:r>
          </w:p>
        </w:tc>
      </w:tr>
      <w:tr w:rsidR="00EE0A3A" w:rsidRPr="00EE0A3A" w:rsidTr="00EE0A3A">
        <w:tc>
          <w:tcPr>
            <w:tcW w:w="3828" w:type="dxa"/>
            <w:hideMark/>
          </w:tcPr>
          <w:p w:rsidR="00EE0A3A" w:rsidRPr="00EE0A3A" w:rsidRDefault="00EE0A3A" w:rsidP="00EE0A3A">
            <w:pPr>
              <w:spacing w:after="100" w:afterAutospacing="1" w:line="240" w:lineRule="auto"/>
              <w:jc w:val="both"/>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212721"/>
                <w:szCs w:val="20"/>
                <w:lang w:eastAsia="en-GB"/>
              </w:rPr>
              <w:t>Paul Fineman, Chief Executive</w:t>
            </w:r>
          </w:p>
        </w:tc>
        <w:tc>
          <w:tcPr>
            <w:tcW w:w="3543" w:type="dxa"/>
            <w:hideMark/>
          </w:tcPr>
          <w:p w:rsidR="00EE0A3A" w:rsidRPr="00EE0A3A" w:rsidRDefault="00EE0A3A" w:rsidP="00EE0A3A">
            <w:pPr>
              <w:spacing w:after="100" w:afterAutospacing="1" w:line="240" w:lineRule="auto"/>
              <w:jc w:val="both"/>
              <w:rPr>
                <w:rFonts w:ascii="Canaccord Effra Light" w:eastAsia="Times New Roman" w:hAnsi="Canaccord Effra Light" w:cs="Canaccord Effra Light"/>
                <w:color w:val="212721"/>
                <w:szCs w:val="20"/>
                <w:lang w:eastAsia="en-GB"/>
              </w:rPr>
            </w:pPr>
            <w:r w:rsidRPr="00EE0A3A">
              <w:rPr>
                <w:rFonts w:ascii="Canaccord Effra Light" w:eastAsia="Times New Roman" w:hAnsi="Canaccord Effra Light" w:cs="Canaccord Effra Light"/>
                <w:color w:val="212721"/>
                <w:szCs w:val="20"/>
                <w:lang w:eastAsia="en-GB"/>
              </w:rPr>
              <w:t> </w:t>
            </w:r>
          </w:p>
        </w:tc>
      </w:tr>
      <w:tr w:rsidR="00EE0A3A" w:rsidRPr="00EE0A3A" w:rsidTr="00EE0A3A">
        <w:trPr>
          <w:trHeight w:val="503"/>
        </w:trPr>
        <w:tc>
          <w:tcPr>
            <w:tcW w:w="3828" w:type="dxa"/>
            <w:hideMark/>
          </w:tcPr>
          <w:p w:rsidR="00EE0A3A" w:rsidRPr="00EE0A3A" w:rsidRDefault="00EE0A3A" w:rsidP="00EE0A3A">
            <w:pPr>
              <w:spacing w:after="100" w:afterAutospacing="1" w:line="240" w:lineRule="auto"/>
              <w:jc w:val="both"/>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212721"/>
                <w:szCs w:val="20"/>
                <w:lang w:eastAsia="en-GB"/>
              </w:rPr>
              <w:t>Giles Willits, Chief Financial Officer</w:t>
            </w:r>
          </w:p>
        </w:tc>
        <w:tc>
          <w:tcPr>
            <w:tcW w:w="3543" w:type="dxa"/>
            <w:hideMark/>
          </w:tcPr>
          <w:p w:rsidR="00EE0A3A" w:rsidRPr="00EE0A3A" w:rsidRDefault="00EE0A3A" w:rsidP="00EE0A3A">
            <w:pPr>
              <w:spacing w:after="100" w:afterAutospacing="1" w:line="240" w:lineRule="auto"/>
              <w:jc w:val="both"/>
              <w:rPr>
                <w:rFonts w:ascii="Canaccord Effra Light" w:eastAsia="Times New Roman" w:hAnsi="Canaccord Effra Light" w:cs="Canaccord Effra Light"/>
                <w:color w:val="212721"/>
                <w:szCs w:val="20"/>
                <w:lang w:eastAsia="en-GB"/>
              </w:rPr>
            </w:pPr>
            <w:r w:rsidRPr="00EE0A3A">
              <w:rPr>
                <w:rFonts w:ascii="Canaccord Effra Light" w:eastAsia="Times New Roman" w:hAnsi="Canaccord Effra Light" w:cs="Canaccord Effra Light"/>
                <w:color w:val="212721"/>
                <w:szCs w:val="20"/>
                <w:lang w:eastAsia="en-GB"/>
              </w:rPr>
              <w:t> </w:t>
            </w:r>
          </w:p>
        </w:tc>
      </w:tr>
      <w:tr w:rsidR="00EE0A3A" w:rsidRPr="00EE0A3A" w:rsidTr="00EE0A3A">
        <w:tc>
          <w:tcPr>
            <w:tcW w:w="3828" w:type="dxa"/>
            <w:hideMark/>
          </w:tcPr>
          <w:p w:rsidR="00EE0A3A" w:rsidRPr="00EE0A3A" w:rsidRDefault="00EE0A3A" w:rsidP="00EE0A3A">
            <w:pPr>
              <w:spacing w:after="100" w:afterAutospacing="1" w:line="240" w:lineRule="auto"/>
              <w:jc w:val="both"/>
              <w:rPr>
                <w:rFonts w:ascii="Canaccord Effra Light" w:eastAsia="Times New Roman" w:hAnsi="Canaccord Effra Light" w:cs="Canaccord Effra Light"/>
                <w:b/>
                <w:bCs/>
                <w:color w:val="212721"/>
                <w:szCs w:val="20"/>
                <w:lang w:eastAsia="en-GB"/>
              </w:rPr>
            </w:pPr>
            <w:r w:rsidRPr="00EE0A3A">
              <w:rPr>
                <w:rFonts w:ascii="Canaccord Effra Light" w:eastAsia="Times New Roman" w:hAnsi="Canaccord Effra Light" w:cs="Canaccord Effra Light"/>
                <w:b/>
                <w:bCs/>
                <w:color w:val="212721"/>
                <w:szCs w:val="20"/>
                <w:lang w:eastAsia="en-GB"/>
              </w:rPr>
              <w:t> </w:t>
            </w:r>
          </w:p>
        </w:tc>
        <w:tc>
          <w:tcPr>
            <w:tcW w:w="3543" w:type="dxa"/>
            <w:hideMark/>
          </w:tcPr>
          <w:p w:rsidR="00EE0A3A" w:rsidRPr="00EE0A3A" w:rsidRDefault="00EE0A3A" w:rsidP="00EE0A3A">
            <w:pPr>
              <w:spacing w:after="100" w:afterAutospacing="1" w:line="240" w:lineRule="auto"/>
              <w:jc w:val="both"/>
              <w:rPr>
                <w:rFonts w:ascii="Canaccord Effra Light" w:eastAsia="Times New Roman" w:hAnsi="Canaccord Effra Light" w:cs="Canaccord Effra Light"/>
                <w:b/>
                <w:bCs/>
                <w:color w:val="212721"/>
                <w:szCs w:val="20"/>
                <w:lang w:eastAsia="en-GB"/>
              </w:rPr>
            </w:pPr>
            <w:r w:rsidRPr="00EE0A3A">
              <w:rPr>
                <w:rFonts w:ascii="Canaccord Effra Light" w:eastAsia="Times New Roman" w:hAnsi="Canaccord Effra Light" w:cs="Canaccord Effra Light"/>
                <w:b/>
                <w:bCs/>
                <w:color w:val="212721"/>
                <w:szCs w:val="20"/>
                <w:lang w:eastAsia="en-GB"/>
              </w:rPr>
              <w:t> </w:t>
            </w:r>
          </w:p>
        </w:tc>
      </w:tr>
      <w:tr w:rsidR="00EE0A3A" w:rsidRPr="00EE0A3A" w:rsidTr="00EE0A3A">
        <w:tc>
          <w:tcPr>
            <w:tcW w:w="3828" w:type="dxa"/>
            <w:hideMark/>
          </w:tcPr>
          <w:p w:rsidR="00EE0A3A" w:rsidRPr="00EE0A3A" w:rsidRDefault="00EE0A3A" w:rsidP="00EE0A3A">
            <w:pPr>
              <w:spacing w:after="100" w:afterAutospacing="1" w:line="240" w:lineRule="auto"/>
              <w:jc w:val="both"/>
              <w:rPr>
                <w:rFonts w:ascii="Canaccord Effra Light" w:eastAsia="Times New Roman" w:hAnsi="Canaccord Effra Light" w:cs="Canaccord Effra Light"/>
                <w:b/>
                <w:bCs/>
                <w:color w:val="212721"/>
                <w:szCs w:val="20"/>
                <w:lang w:eastAsia="en-GB"/>
              </w:rPr>
            </w:pPr>
            <w:r w:rsidRPr="00EE0A3A">
              <w:rPr>
                <w:rFonts w:ascii="Arial" w:eastAsia="Times New Roman" w:hAnsi="Arial" w:cs="Arial"/>
                <w:b/>
                <w:bCs/>
                <w:color w:val="212721"/>
                <w:szCs w:val="20"/>
                <w:lang w:eastAsia="en-GB"/>
              </w:rPr>
              <w:t>Canaccord Genuity Limited</w:t>
            </w:r>
          </w:p>
        </w:tc>
        <w:tc>
          <w:tcPr>
            <w:tcW w:w="3543" w:type="dxa"/>
            <w:hideMark/>
          </w:tcPr>
          <w:p w:rsidR="00EE0A3A" w:rsidRPr="00EE0A3A" w:rsidRDefault="00EE0A3A" w:rsidP="00EE0A3A">
            <w:pPr>
              <w:spacing w:after="100" w:afterAutospacing="1" w:line="240" w:lineRule="auto"/>
              <w:jc w:val="both"/>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212721"/>
                <w:szCs w:val="20"/>
                <w:lang w:eastAsia="en-GB"/>
              </w:rPr>
              <w:t>020 7523 8000</w:t>
            </w:r>
          </w:p>
        </w:tc>
      </w:tr>
      <w:tr w:rsidR="00EE0A3A" w:rsidRPr="00EE0A3A" w:rsidTr="00EE0A3A">
        <w:trPr>
          <w:trHeight w:val="754"/>
        </w:trPr>
        <w:tc>
          <w:tcPr>
            <w:tcW w:w="3828" w:type="dxa"/>
            <w:hideMark/>
          </w:tcPr>
          <w:p w:rsidR="00EE0A3A" w:rsidRPr="00EE0A3A" w:rsidRDefault="00EE0A3A" w:rsidP="00EE0A3A">
            <w:pPr>
              <w:spacing w:after="100" w:afterAutospacing="1" w:line="240" w:lineRule="auto"/>
              <w:jc w:val="both"/>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212721"/>
                <w:szCs w:val="20"/>
                <w:lang w:eastAsia="en-GB"/>
              </w:rPr>
              <w:t>Bobbie Hilliam, NOMAD</w:t>
            </w:r>
          </w:p>
          <w:p w:rsidR="00EE0A3A" w:rsidRPr="00EE0A3A" w:rsidRDefault="00EE0A3A" w:rsidP="00EE0A3A">
            <w:pPr>
              <w:spacing w:after="100" w:afterAutospacing="1" w:line="240" w:lineRule="auto"/>
              <w:jc w:val="both"/>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212721"/>
                <w:szCs w:val="20"/>
                <w:lang w:eastAsia="en-GB"/>
              </w:rPr>
              <w:t>Alex Aylen, Sales</w:t>
            </w:r>
          </w:p>
        </w:tc>
        <w:tc>
          <w:tcPr>
            <w:tcW w:w="3543" w:type="dxa"/>
            <w:hideMark/>
          </w:tcPr>
          <w:p w:rsidR="00EE0A3A" w:rsidRPr="00EE0A3A" w:rsidRDefault="00EE0A3A" w:rsidP="00EE0A3A">
            <w:pPr>
              <w:spacing w:after="100" w:afterAutospacing="1" w:line="240" w:lineRule="auto"/>
              <w:jc w:val="both"/>
              <w:rPr>
                <w:rFonts w:ascii="Canaccord Effra Light" w:eastAsia="Times New Roman" w:hAnsi="Canaccord Effra Light" w:cs="Canaccord Effra Light"/>
                <w:color w:val="212721"/>
                <w:szCs w:val="20"/>
                <w:lang w:eastAsia="en-GB"/>
              </w:rPr>
            </w:pPr>
            <w:r w:rsidRPr="00EE0A3A">
              <w:rPr>
                <w:rFonts w:ascii="Canaccord Effra Light" w:eastAsia="Times New Roman" w:hAnsi="Canaccord Effra Light" w:cs="Canaccord Effra Light"/>
                <w:color w:val="212721"/>
                <w:szCs w:val="20"/>
                <w:lang w:eastAsia="en-GB"/>
              </w:rPr>
              <w:t> </w:t>
            </w:r>
          </w:p>
        </w:tc>
      </w:tr>
      <w:tr w:rsidR="00EE0A3A" w:rsidRPr="00EE0A3A" w:rsidTr="00EE0A3A">
        <w:tc>
          <w:tcPr>
            <w:tcW w:w="3828" w:type="dxa"/>
            <w:hideMark/>
          </w:tcPr>
          <w:p w:rsidR="00EE0A3A" w:rsidRPr="00EE0A3A" w:rsidRDefault="00EE0A3A" w:rsidP="00EE0A3A">
            <w:pPr>
              <w:spacing w:after="100" w:afterAutospacing="1" w:line="240" w:lineRule="auto"/>
              <w:jc w:val="both"/>
              <w:rPr>
                <w:rFonts w:ascii="Canaccord Effra Light" w:eastAsia="Times New Roman" w:hAnsi="Canaccord Effra Light" w:cs="Canaccord Effra Light"/>
                <w:b/>
                <w:bCs/>
                <w:color w:val="212721"/>
                <w:szCs w:val="20"/>
                <w:lang w:eastAsia="en-GB"/>
              </w:rPr>
            </w:pPr>
            <w:r w:rsidRPr="00EE0A3A">
              <w:rPr>
                <w:rFonts w:ascii="Canaccord Effra Light" w:eastAsia="Times New Roman" w:hAnsi="Canaccord Effra Light" w:cs="Canaccord Effra Light"/>
                <w:b/>
                <w:bCs/>
                <w:color w:val="212721"/>
                <w:szCs w:val="20"/>
                <w:lang w:eastAsia="en-GB"/>
              </w:rPr>
              <w:t> </w:t>
            </w:r>
          </w:p>
        </w:tc>
        <w:tc>
          <w:tcPr>
            <w:tcW w:w="3543" w:type="dxa"/>
            <w:hideMark/>
          </w:tcPr>
          <w:p w:rsidR="00EE0A3A" w:rsidRPr="00EE0A3A" w:rsidRDefault="00EE0A3A" w:rsidP="00EE0A3A">
            <w:pPr>
              <w:spacing w:after="100" w:afterAutospacing="1" w:line="240" w:lineRule="auto"/>
              <w:jc w:val="both"/>
              <w:rPr>
                <w:rFonts w:ascii="Canaccord Effra Light" w:eastAsia="Times New Roman" w:hAnsi="Canaccord Effra Light" w:cs="Canaccord Effra Light"/>
                <w:b/>
                <w:bCs/>
                <w:color w:val="212721"/>
                <w:szCs w:val="20"/>
                <w:lang w:eastAsia="en-GB"/>
              </w:rPr>
            </w:pPr>
            <w:r w:rsidRPr="00EE0A3A">
              <w:rPr>
                <w:rFonts w:ascii="Canaccord Effra Light" w:eastAsia="Times New Roman" w:hAnsi="Canaccord Effra Light" w:cs="Canaccord Effra Light"/>
                <w:b/>
                <w:bCs/>
                <w:color w:val="212721"/>
                <w:szCs w:val="20"/>
                <w:lang w:eastAsia="en-GB"/>
              </w:rPr>
              <w:t> </w:t>
            </w:r>
          </w:p>
        </w:tc>
      </w:tr>
      <w:tr w:rsidR="00EE0A3A" w:rsidRPr="00EE0A3A" w:rsidTr="00EE0A3A">
        <w:tc>
          <w:tcPr>
            <w:tcW w:w="3828" w:type="dxa"/>
            <w:hideMark/>
          </w:tcPr>
          <w:p w:rsidR="00EE0A3A" w:rsidRPr="00EE0A3A" w:rsidRDefault="00EE0A3A" w:rsidP="00EE0A3A">
            <w:pPr>
              <w:spacing w:after="100" w:afterAutospacing="1" w:line="240" w:lineRule="auto"/>
              <w:jc w:val="both"/>
              <w:rPr>
                <w:rFonts w:ascii="Canaccord Effra Light" w:eastAsia="Times New Roman" w:hAnsi="Canaccord Effra Light" w:cs="Canaccord Effra Light"/>
                <w:b/>
                <w:bCs/>
                <w:color w:val="212721"/>
                <w:szCs w:val="20"/>
                <w:lang w:eastAsia="en-GB"/>
              </w:rPr>
            </w:pPr>
            <w:r w:rsidRPr="00EE0A3A">
              <w:rPr>
                <w:rFonts w:ascii="Arial" w:eastAsia="Times New Roman" w:hAnsi="Arial" w:cs="Arial"/>
                <w:b/>
                <w:bCs/>
                <w:color w:val="212721"/>
                <w:szCs w:val="20"/>
                <w:lang w:eastAsia="en-GB"/>
              </w:rPr>
              <w:t>Alma PR</w:t>
            </w:r>
          </w:p>
        </w:tc>
        <w:tc>
          <w:tcPr>
            <w:tcW w:w="3543" w:type="dxa"/>
            <w:hideMark/>
          </w:tcPr>
          <w:p w:rsidR="00EE0A3A" w:rsidRPr="00EE0A3A" w:rsidRDefault="00EE0A3A" w:rsidP="00EE0A3A">
            <w:pPr>
              <w:spacing w:after="100" w:afterAutospacing="1" w:line="240" w:lineRule="auto"/>
              <w:jc w:val="both"/>
              <w:rPr>
                <w:rFonts w:ascii="Canaccord Effra Light" w:eastAsia="Times New Roman" w:hAnsi="Canaccord Effra Light" w:cs="Canaccord Effra Light"/>
                <w:color w:val="212721"/>
                <w:szCs w:val="20"/>
                <w:lang w:eastAsia="en-GB"/>
              </w:rPr>
            </w:pPr>
            <w:r w:rsidRPr="00EE0A3A">
              <w:rPr>
                <w:rFonts w:ascii="Canaccord Effra Light" w:eastAsia="Times New Roman" w:hAnsi="Canaccord Effra Light" w:cs="Canaccord Effra Light"/>
                <w:color w:val="212721"/>
                <w:szCs w:val="20"/>
                <w:lang w:eastAsia="en-GB"/>
              </w:rPr>
              <w:t> </w:t>
            </w:r>
          </w:p>
        </w:tc>
      </w:tr>
      <w:tr w:rsidR="00EE0A3A" w:rsidRPr="00EE0A3A" w:rsidTr="00EE0A3A">
        <w:tc>
          <w:tcPr>
            <w:tcW w:w="3828" w:type="dxa"/>
            <w:hideMark/>
          </w:tcPr>
          <w:p w:rsidR="00EE0A3A" w:rsidRPr="00EE0A3A" w:rsidRDefault="00EE0A3A" w:rsidP="00EE0A3A">
            <w:pPr>
              <w:spacing w:after="100" w:afterAutospacing="1" w:line="240" w:lineRule="auto"/>
              <w:jc w:val="both"/>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212721"/>
                <w:szCs w:val="20"/>
                <w:lang w:eastAsia="en-GB"/>
              </w:rPr>
              <w:t>Rebecca Sanders-Hewett</w:t>
            </w:r>
          </w:p>
        </w:tc>
        <w:tc>
          <w:tcPr>
            <w:tcW w:w="3543" w:type="dxa"/>
            <w:hideMark/>
          </w:tcPr>
          <w:p w:rsidR="00EE0A3A" w:rsidRPr="00EE0A3A" w:rsidRDefault="00EE0A3A" w:rsidP="00EE0A3A">
            <w:pPr>
              <w:spacing w:after="100" w:afterAutospacing="1" w:line="240" w:lineRule="auto"/>
              <w:jc w:val="both"/>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212721"/>
                <w:szCs w:val="20"/>
                <w:lang w:eastAsia="en-GB"/>
              </w:rPr>
              <w:t>020 3405 0205</w:t>
            </w:r>
          </w:p>
        </w:tc>
      </w:tr>
      <w:tr w:rsidR="00EE0A3A" w:rsidRPr="00EE0A3A" w:rsidTr="00EE0A3A">
        <w:tc>
          <w:tcPr>
            <w:tcW w:w="3828" w:type="dxa"/>
            <w:hideMark/>
          </w:tcPr>
          <w:p w:rsidR="00EE0A3A" w:rsidRPr="00EE0A3A" w:rsidRDefault="00EE0A3A" w:rsidP="00EE0A3A">
            <w:pPr>
              <w:spacing w:after="100" w:afterAutospacing="1" w:line="240" w:lineRule="auto"/>
              <w:jc w:val="both"/>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212721"/>
                <w:szCs w:val="20"/>
                <w:lang w:eastAsia="en-GB"/>
              </w:rPr>
              <w:t>Susie Hudson</w:t>
            </w:r>
          </w:p>
          <w:p w:rsidR="00EE0A3A" w:rsidRPr="00EE0A3A" w:rsidRDefault="00EE0A3A" w:rsidP="00EE0A3A">
            <w:pPr>
              <w:spacing w:after="100" w:afterAutospacing="1" w:line="240" w:lineRule="auto"/>
              <w:jc w:val="both"/>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212721"/>
                <w:szCs w:val="20"/>
                <w:lang w:eastAsia="en-GB"/>
              </w:rPr>
              <w:t>Sam Modlin</w:t>
            </w:r>
          </w:p>
        </w:tc>
        <w:tc>
          <w:tcPr>
            <w:tcW w:w="3543" w:type="dxa"/>
            <w:hideMark/>
          </w:tcPr>
          <w:p w:rsidR="00EE0A3A" w:rsidRPr="00EE0A3A" w:rsidRDefault="00EE0A3A" w:rsidP="00EE0A3A">
            <w:pPr>
              <w:spacing w:after="100" w:afterAutospacing="1" w:line="240" w:lineRule="auto"/>
              <w:jc w:val="both"/>
              <w:rPr>
                <w:rFonts w:ascii="Canaccord Effra Light" w:eastAsia="Times New Roman" w:hAnsi="Canaccord Effra Light" w:cs="Canaccord Effra Light"/>
                <w:color w:val="212721"/>
                <w:szCs w:val="20"/>
                <w:lang w:eastAsia="en-GB"/>
              </w:rPr>
            </w:pPr>
            <w:hyperlink r:id="rId8" w:history="1">
              <w:r w:rsidRPr="00EE0A3A">
                <w:rPr>
                  <w:rFonts w:ascii="Arial" w:eastAsia="Times New Roman" w:hAnsi="Arial" w:cs="Arial"/>
                  <w:color w:val="212721"/>
                  <w:sz w:val="18"/>
                  <w:u w:val="single"/>
                  <w:lang w:eastAsia="en-GB"/>
                </w:rPr>
                <w:t>designgroup@almapr.co.uk</w:t>
              </w:r>
            </w:hyperlink>
          </w:p>
        </w:tc>
      </w:tr>
    </w:tbl>
    <w:p w:rsidR="00EE0A3A" w:rsidRPr="00EE0A3A" w:rsidRDefault="00EE0A3A" w:rsidP="00EE0A3A">
      <w:pPr>
        <w:spacing w:after="100" w:afterAutospacing="1" w:line="230"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212721"/>
          <w:szCs w:val="20"/>
          <w:lang w:eastAsia="en-GB"/>
        </w:rPr>
        <w:t> </w:t>
      </w:r>
    </w:p>
    <w:p w:rsidR="00EE0A3A" w:rsidRPr="00EE0A3A" w:rsidRDefault="00EE0A3A" w:rsidP="00EE0A3A">
      <w:pPr>
        <w:spacing w:after="100" w:afterAutospacing="1" w:line="240" w:lineRule="auto"/>
        <w:jc w:val="both"/>
        <w:rPr>
          <w:rFonts w:ascii="Canaccord Effra Light" w:eastAsia="Times New Roman" w:hAnsi="Canaccord Effra Light" w:cs="Canaccord Effra Light"/>
          <w:b/>
          <w:bCs/>
          <w:color w:val="212721"/>
          <w:szCs w:val="20"/>
          <w:lang w:eastAsia="en-GB"/>
        </w:rPr>
      </w:pPr>
      <w:r w:rsidRPr="00EE0A3A">
        <w:rPr>
          <w:rFonts w:ascii="Arial" w:eastAsia="Times New Roman" w:hAnsi="Arial" w:cs="Arial"/>
          <w:b/>
          <w:bCs/>
          <w:color w:val="000000"/>
          <w:szCs w:val="20"/>
          <w:lang w:eastAsia="en-GB"/>
        </w:rPr>
        <w:t>About IG Design Group plc</w:t>
      </w:r>
    </w:p>
    <w:p w:rsidR="00EE0A3A" w:rsidRPr="00EE0A3A" w:rsidRDefault="00EE0A3A" w:rsidP="00EE0A3A">
      <w:pPr>
        <w:spacing w:after="100" w:afterAutospacing="1" w:line="240" w:lineRule="auto"/>
        <w:jc w:val="both"/>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IG Design Group plc, the largest consumer gift packaging business in the world, is a designer, innovator and manufacturer of products that help people celebrate life's special occasions. Design Group works with more than 11,000 customers in over 80 countries throughout the UK, Europe, Australia and the USA.</w:t>
      </w:r>
    </w:p>
    <w:p w:rsidR="00EE0A3A" w:rsidRPr="00EE0A3A" w:rsidRDefault="00EE0A3A" w:rsidP="00EE0A3A">
      <w:pPr>
        <w:spacing w:after="100" w:afterAutospacing="1" w:line="240" w:lineRule="auto"/>
        <w:jc w:val="both"/>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Its products are found in over 210,000 retail outlets, including several of the world's biggest retailers, for example Walmart, Target, Amazon, Costco, Lidl and Aldi. Its brand, Tom Smith, also holds the Royal Warrant for the supply of Christmas crackers and Christmas wrapping paper to the Royal family. Design Group is a diverse business operating across multiple regions, categories, seasons and brands.</w:t>
      </w:r>
    </w:p>
    <w:p w:rsidR="00EE0A3A" w:rsidRPr="00EE0A3A" w:rsidRDefault="00EE0A3A" w:rsidP="00EE0A3A">
      <w:pPr>
        <w:spacing w:after="100" w:afterAutospacing="1" w:line="240" w:lineRule="auto"/>
        <w:jc w:val="both"/>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Its five major product categories are: Celebrations, Craft, Stationery and Creative Play, Gifting, and Not-for-resale consumables. It offers customers a full end-to-end service from design through to distribution, offering both branded and bespoke products from the value-focused through to the higher-margin ends of the market.</w:t>
      </w:r>
    </w:p>
    <w:p w:rsidR="00EE0A3A" w:rsidRPr="00EE0A3A" w:rsidRDefault="00EE0A3A" w:rsidP="00EE0A3A">
      <w:pPr>
        <w:spacing w:after="100" w:afterAutospacing="1" w:line="240" w:lineRule="auto"/>
        <w:jc w:val="both"/>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lastRenderedPageBreak/>
        <w:t>The Company was admitted to the Alternative Investment Market of the London Stock Exchange in 1995 under the name 'International Greetings plc' and rebranded to IG Design Group plc in 2016. For further information please visit </w:t>
      </w:r>
      <w:r w:rsidRPr="00EE0A3A">
        <w:rPr>
          <w:rFonts w:ascii="Canaccord Effra Light" w:eastAsia="Times New Roman" w:hAnsi="Canaccord Effra Light" w:cs="Canaccord Effra Light"/>
          <w:color w:val="212721"/>
          <w:szCs w:val="20"/>
          <w:lang w:eastAsia="en-GB"/>
        </w:rPr>
        <w:t> </w:t>
      </w:r>
      <w:r w:rsidRPr="00EE0A3A">
        <w:rPr>
          <w:rFonts w:ascii="Times New Roman" w:eastAsia="Times New Roman" w:hAnsi="Times New Roman" w:cs="Times New Roman"/>
          <w:color w:val="212721"/>
          <w:sz w:val="24"/>
          <w:szCs w:val="24"/>
          <w:lang w:eastAsia="en-GB"/>
        </w:rPr>
        <w:t> </w:t>
      </w:r>
      <w:r w:rsidRPr="00EE0A3A">
        <w:rPr>
          <w:rFonts w:ascii="Canaccord Effra Light" w:eastAsia="Times New Roman" w:hAnsi="Canaccord Effra Light" w:cs="Canaccord Effra Light"/>
          <w:color w:val="212721"/>
          <w:szCs w:val="20"/>
          <w:lang w:eastAsia="en-GB"/>
        </w:rPr>
        <w:t> </w:t>
      </w:r>
      <w:r w:rsidRPr="00EE0A3A">
        <w:rPr>
          <w:rFonts w:ascii="Arial" w:eastAsia="Times New Roman" w:hAnsi="Arial" w:cs="Arial"/>
          <w:color w:val="595959"/>
          <w:szCs w:val="20"/>
          <w:lang w:eastAsia="en-GB"/>
        </w:rPr>
        <w:t> </w:t>
      </w:r>
      <w:r w:rsidRPr="00EE0A3A">
        <w:rPr>
          <w:rFonts w:ascii="Canaccord Effra Light" w:eastAsia="Times New Roman" w:hAnsi="Canaccord Effra Light" w:cs="Canaccord Effra Light"/>
          <w:color w:val="212721"/>
          <w:szCs w:val="20"/>
          <w:lang w:eastAsia="en-GB"/>
        </w:rPr>
        <w:t> </w:t>
      </w:r>
      <w:r w:rsidRPr="00EE0A3A">
        <w:rPr>
          <w:rFonts w:ascii="Times New Roman" w:eastAsia="Times New Roman" w:hAnsi="Times New Roman" w:cs="Times New Roman"/>
          <w:color w:val="212721"/>
          <w:sz w:val="24"/>
          <w:szCs w:val="24"/>
          <w:lang w:eastAsia="en-GB"/>
        </w:rPr>
        <w:t> </w:t>
      </w:r>
      <w:r w:rsidRPr="00EE0A3A">
        <w:rPr>
          <w:rFonts w:ascii="Canaccord Effra Light" w:eastAsia="Times New Roman" w:hAnsi="Canaccord Effra Light" w:cs="Canaccord Effra Light"/>
          <w:color w:val="212721"/>
          <w:szCs w:val="20"/>
          <w:lang w:eastAsia="en-GB"/>
        </w:rPr>
        <w:t> </w:t>
      </w:r>
      <w:r w:rsidRPr="00EE0A3A">
        <w:rPr>
          <w:rFonts w:ascii="Arial" w:eastAsia="Times New Roman" w:hAnsi="Arial" w:cs="Arial"/>
          <w:color w:val="276D5B"/>
          <w:szCs w:val="20"/>
          <w:u w:val="single"/>
          <w:lang w:eastAsia="en-GB"/>
        </w:rPr>
        <w:t>www.thedesigngroup.com</w:t>
      </w:r>
      <w:r w:rsidRPr="00EE0A3A">
        <w:rPr>
          <w:rFonts w:ascii="Canaccord Effra Light" w:eastAsia="Times New Roman" w:hAnsi="Canaccord Effra Light" w:cs="Canaccord Effra Light"/>
          <w:color w:val="212721"/>
          <w:szCs w:val="20"/>
          <w:lang w:eastAsia="en-GB"/>
        </w:rPr>
        <w:t> </w:t>
      </w:r>
      <w:r w:rsidRPr="00EE0A3A">
        <w:rPr>
          <w:rFonts w:ascii="Times New Roman" w:eastAsia="Times New Roman" w:hAnsi="Times New Roman" w:cs="Times New Roman"/>
          <w:color w:val="212721"/>
          <w:sz w:val="24"/>
          <w:szCs w:val="24"/>
          <w:lang w:eastAsia="en-GB"/>
        </w:rPr>
        <w:t> </w:t>
      </w:r>
      <w:r w:rsidRPr="00EE0A3A">
        <w:rPr>
          <w:rFonts w:ascii="Canaccord Effra Light" w:eastAsia="Times New Roman" w:hAnsi="Canaccord Effra Light" w:cs="Canaccord Effra Light"/>
          <w:color w:val="212721"/>
          <w:szCs w:val="20"/>
          <w:lang w:eastAsia="en-GB"/>
        </w:rPr>
        <w:t> </w:t>
      </w:r>
      <w:r w:rsidRPr="00EE0A3A">
        <w:rPr>
          <w:rFonts w:ascii="Arial" w:eastAsia="Times New Roman" w:hAnsi="Arial" w:cs="Arial"/>
          <w:color w:val="595959"/>
          <w:szCs w:val="20"/>
          <w:lang w:eastAsia="en-GB"/>
        </w:rPr>
        <w:t> </w:t>
      </w:r>
      <w:r w:rsidRPr="00EE0A3A">
        <w:rPr>
          <w:rFonts w:ascii="Canaccord Effra Light" w:eastAsia="Times New Roman" w:hAnsi="Canaccord Effra Light" w:cs="Canaccord Effra Light"/>
          <w:color w:val="212721"/>
          <w:szCs w:val="20"/>
          <w:lang w:eastAsia="en-GB"/>
        </w:rPr>
        <w:t> </w:t>
      </w:r>
      <w:r w:rsidRPr="00EE0A3A">
        <w:rPr>
          <w:rFonts w:ascii="Times New Roman" w:eastAsia="Times New Roman" w:hAnsi="Times New Roman" w:cs="Times New Roman"/>
          <w:color w:val="212721"/>
          <w:sz w:val="24"/>
          <w:szCs w:val="24"/>
          <w:lang w:eastAsia="en-GB"/>
        </w:rPr>
        <w:t> </w:t>
      </w:r>
      <w:r w:rsidRPr="00EE0A3A">
        <w:rPr>
          <w:rFonts w:ascii="Canaccord Effra Light" w:eastAsia="Times New Roman" w:hAnsi="Canaccord Effra Light" w:cs="Canaccord Effra Light"/>
          <w:color w:val="212721"/>
          <w:szCs w:val="20"/>
          <w:lang w:eastAsia="en-GB"/>
        </w:rPr>
        <w:t> </w:t>
      </w:r>
      <w:r w:rsidRPr="00EE0A3A">
        <w:rPr>
          <w:rFonts w:ascii="Arial" w:eastAsia="Times New Roman" w:hAnsi="Arial" w:cs="Arial"/>
          <w:color w:val="000000"/>
          <w:szCs w:val="20"/>
          <w:lang w:eastAsia="en-GB"/>
        </w:rPr>
        <w:t>.</w:t>
      </w:r>
    </w:p>
    <w:p w:rsidR="00EE0A3A" w:rsidRPr="00EE0A3A" w:rsidRDefault="00EE0A3A" w:rsidP="00EE0A3A">
      <w:pPr>
        <w:spacing w:after="100" w:afterAutospacing="1" w:line="240" w:lineRule="auto"/>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212721"/>
          <w:szCs w:val="20"/>
          <w:lang w:eastAsia="en-GB"/>
        </w:rPr>
        <w:t> </w:t>
      </w:r>
    </w:p>
    <w:tbl>
      <w:tblPr>
        <w:tblW w:w="9451" w:type="dxa"/>
        <w:tblInd w:w="-419" w:type="dxa"/>
        <w:tblCellMar>
          <w:left w:w="0" w:type="dxa"/>
          <w:right w:w="0" w:type="dxa"/>
        </w:tblCellMar>
        <w:tblLook w:val="04A0" w:firstRow="1" w:lastRow="0" w:firstColumn="1" w:lastColumn="0" w:noHBand="0" w:noVBand="1"/>
      </w:tblPr>
      <w:tblGrid>
        <w:gridCol w:w="394"/>
        <w:gridCol w:w="2395"/>
        <w:gridCol w:w="905"/>
        <w:gridCol w:w="5757"/>
      </w:tblGrid>
      <w:tr w:rsidR="00EE0A3A" w:rsidRPr="00EE0A3A" w:rsidTr="00EE0A3A">
        <w:trPr>
          <w:trHeight w:val="51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b/>
                <w:bCs/>
                <w:color w:val="212721"/>
                <w:szCs w:val="20"/>
                <w:lang w:eastAsia="en-GB"/>
              </w:rPr>
            </w:pPr>
            <w:r w:rsidRPr="00EE0A3A">
              <w:rPr>
                <w:rFonts w:ascii="Arial" w:eastAsia="Times New Roman" w:hAnsi="Arial" w:cs="Arial"/>
                <w:b/>
                <w:bCs/>
                <w:color w:val="000000"/>
                <w:szCs w:val="20"/>
                <w:lang w:eastAsia="en-GB"/>
              </w:rPr>
              <w:t>1</w:t>
            </w:r>
          </w:p>
        </w:tc>
        <w:tc>
          <w:tcPr>
            <w:tcW w:w="884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b/>
                <w:bCs/>
                <w:color w:val="212721"/>
                <w:szCs w:val="20"/>
                <w:lang w:eastAsia="en-GB"/>
              </w:rPr>
            </w:pPr>
            <w:r w:rsidRPr="00EE0A3A">
              <w:rPr>
                <w:rFonts w:ascii="Arial" w:eastAsia="Times New Roman" w:hAnsi="Arial" w:cs="Arial"/>
                <w:b/>
                <w:bCs/>
                <w:color w:val="000000"/>
                <w:szCs w:val="20"/>
                <w:lang w:eastAsia="en-GB"/>
              </w:rPr>
              <w:t>Details of the person discharging managerial responsibilities/person closely associated</w:t>
            </w:r>
          </w:p>
        </w:tc>
      </w:tr>
      <w:tr w:rsidR="00EE0A3A" w:rsidRPr="00EE0A3A" w:rsidTr="00EE0A3A">
        <w:trPr>
          <w:trHeight w:val="52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a)</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Name:</w:t>
            </w:r>
          </w:p>
        </w:tc>
        <w:tc>
          <w:tcPr>
            <w:tcW w:w="64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212721"/>
                <w:szCs w:val="20"/>
                <w:lang w:eastAsia="en-GB"/>
              </w:rPr>
              <w:t>Howard Gary Fineman Intestacy Trust</w:t>
            </w:r>
          </w:p>
        </w:tc>
      </w:tr>
      <w:tr w:rsidR="00EE0A3A" w:rsidRPr="00EE0A3A" w:rsidTr="00EE0A3A">
        <w:trPr>
          <w:trHeight w:val="43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b/>
                <w:bCs/>
                <w:color w:val="212721"/>
                <w:szCs w:val="20"/>
                <w:lang w:eastAsia="en-GB"/>
              </w:rPr>
            </w:pPr>
            <w:r w:rsidRPr="00EE0A3A">
              <w:rPr>
                <w:rFonts w:ascii="Arial" w:eastAsia="Times New Roman" w:hAnsi="Arial" w:cs="Arial"/>
                <w:b/>
                <w:bCs/>
                <w:color w:val="000000"/>
                <w:szCs w:val="20"/>
                <w:lang w:eastAsia="en-GB"/>
              </w:rPr>
              <w:t>2</w:t>
            </w:r>
          </w:p>
        </w:tc>
        <w:tc>
          <w:tcPr>
            <w:tcW w:w="88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ind w:left="166"/>
              <w:rPr>
                <w:rFonts w:ascii="Canaccord Effra Light" w:eastAsia="Times New Roman" w:hAnsi="Canaccord Effra Light" w:cs="Canaccord Effra Light"/>
                <w:b/>
                <w:bCs/>
                <w:color w:val="212721"/>
                <w:szCs w:val="20"/>
                <w:lang w:eastAsia="en-GB"/>
              </w:rPr>
            </w:pPr>
            <w:r w:rsidRPr="00EE0A3A">
              <w:rPr>
                <w:rFonts w:ascii="Arial" w:eastAsia="Times New Roman" w:hAnsi="Arial" w:cs="Arial"/>
                <w:b/>
                <w:bCs/>
                <w:color w:val="000000"/>
                <w:szCs w:val="20"/>
                <w:lang w:eastAsia="en-GB"/>
              </w:rPr>
              <w:t>Reason for the notification</w:t>
            </w:r>
          </w:p>
        </w:tc>
      </w:tr>
      <w:tr w:rsidR="00EE0A3A" w:rsidRPr="00EE0A3A" w:rsidTr="00EE0A3A">
        <w:trPr>
          <w:trHeight w:val="31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a)</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Position/Status:</w:t>
            </w:r>
          </w:p>
        </w:tc>
        <w:tc>
          <w:tcPr>
            <w:tcW w:w="64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 xml:space="preserve">PCA to </w:t>
            </w:r>
            <w:r>
              <w:rPr>
                <w:rFonts w:ascii="Arial" w:eastAsia="Times New Roman" w:hAnsi="Arial" w:cs="Arial"/>
                <w:color w:val="000000"/>
                <w:szCs w:val="20"/>
                <w:lang w:eastAsia="en-GB"/>
              </w:rPr>
              <w:t>Chief Executive Officer</w:t>
            </w:r>
          </w:p>
        </w:tc>
      </w:tr>
      <w:tr w:rsidR="00EE0A3A" w:rsidRPr="00EE0A3A" w:rsidTr="00EE0A3A">
        <w:trPr>
          <w:trHeight w:val="4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b)</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Initial Notification/Amendment:</w:t>
            </w:r>
          </w:p>
        </w:tc>
        <w:tc>
          <w:tcPr>
            <w:tcW w:w="64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Initial Notification</w:t>
            </w:r>
          </w:p>
        </w:tc>
      </w:tr>
      <w:tr w:rsidR="00EE0A3A" w:rsidRPr="00EE0A3A" w:rsidTr="00EE0A3A">
        <w:trPr>
          <w:trHeight w:val="73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b/>
                <w:bCs/>
                <w:color w:val="212721"/>
                <w:szCs w:val="20"/>
                <w:lang w:eastAsia="en-GB"/>
              </w:rPr>
            </w:pPr>
            <w:r w:rsidRPr="00EE0A3A">
              <w:rPr>
                <w:rFonts w:ascii="Arial" w:eastAsia="Times New Roman" w:hAnsi="Arial" w:cs="Arial"/>
                <w:b/>
                <w:bCs/>
                <w:color w:val="000000"/>
                <w:szCs w:val="20"/>
                <w:lang w:eastAsia="en-GB"/>
              </w:rPr>
              <w:t>3</w:t>
            </w:r>
          </w:p>
        </w:tc>
        <w:tc>
          <w:tcPr>
            <w:tcW w:w="88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b/>
                <w:bCs/>
                <w:color w:val="212721"/>
                <w:szCs w:val="20"/>
                <w:lang w:eastAsia="en-GB"/>
              </w:rPr>
            </w:pPr>
            <w:r w:rsidRPr="00EE0A3A">
              <w:rPr>
                <w:rFonts w:ascii="Arial" w:eastAsia="Times New Roman" w:hAnsi="Arial" w:cs="Arial"/>
                <w:b/>
                <w:bCs/>
                <w:color w:val="000000"/>
                <w:szCs w:val="20"/>
                <w:lang w:eastAsia="en-GB"/>
              </w:rPr>
              <w:t>Details of the issuer, emission allowance market participation, auction platform, auctioneer or auction monitor</w:t>
            </w:r>
          </w:p>
        </w:tc>
      </w:tr>
      <w:tr w:rsidR="00EE0A3A" w:rsidRPr="00EE0A3A" w:rsidTr="00EE0A3A">
        <w:trPr>
          <w:trHeight w:val="32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a)</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Name:</w:t>
            </w:r>
          </w:p>
        </w:tc>
        <w:tc>
          <w:tcPr>
            <w:tcW w:w="64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IG Design Group plc</w:t>
            </w:r>
          </w:p>
        </w:tc>
      </w:tr>
      <w:tr w:rsidR="00EE0A3A" w:rsidRPr="00EE0A3A" w:rsidTr="00EE0A3A">
        <w:trPr>
          <w:trHeight w:val="43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b)</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LEI:</w:t>
            </w:r>
          </w:p>
        </w:tc>
        <w:tc>
          <w:tcPr>
            <w:tcW w:w="64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212721"/>
                <w:szCs w:val="20"/>
                <w:lang w:eastAsia="en-GB"/>
              </w:rPr>
              <w:t>213800J8I5XDZ3JU8496</w:t>
            </w:r>
          </w:p>
        </w:tc>
      </w:tr>
      <w:tr w:rsidR="00EE0A3A" w:rsidRPr="00EE0A3A" w:rsidTr="00EE0A3A">
        <w:trPr>
          <w:trHeight w:val="73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b/>
                <w:bCs/>
                <w:color w:val="212721"/>
                <w:szCs w:val="20"/>
                <w:lang w:eastAsia="en-GB"/>
              </w:rPr>
            </w:pPr>
            <w:r w:rsidRPr="00EE0A3A">
              <w:rPr>
                <w:rFonts w:ascii="Arial" w:eastAsia="Times New Roman" w:hAnsi="Arial" w:cs="Arial"/>
                <w:b/>
                <w:bCs/>
                <w:color w:val="000000"/>
                <w:szCs w:val="20"/>
                <w:lang w:eastAsia="en-GB"/>
              </w:rPr>
              <w:t>4.</w:t>
            </w:r>
          </w:p>
        </w:tc>
        <w:tc>
          <w:tcPr>
            <w:tcW w:w="88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b/>
                <w:bCs/>
                <w:color w:val="000000"/>
                <w:szCs w:val="20"/>
                <w:lang w:eastAsia="en-GB"/>
              </w:rPr>
              <w:t>Details of transaction(s); section to be repeated for (</w:t>
            </w:r>
            <w:proofErr w:type="spellStart"/>
            <w:r w:rsidRPr="00EE0A3A">
              <w:rPr>
                <w:rFonts w:ascii="Arial" w:eastAsia="Times New Roman" w:hAnsi="Arial" w:cs="Arial"/>
                <w:b/>
                <w:bCs/>
                <w:color w:val="000000"/>
                <w:szCs w:val="20"/>
                <w:lang w:eastAsia="en-GB"/>
              </w:rPr>
              <w:t>i</w:t>
            </w:r>
            <w:proofErr w:type="spellEnd"/>
            <w:r w:rsidRPr="00EE0A3A">
              <w:rPr>
                <w:rFonts w:ascii="Arial" w:eastAsia="Times New Roman" w:hAnsi="Arial" w:cs="Arial"/>
                <w:b/>
                <w:bCs/>
                <w:color w:val="000000"/>
                <w:szCs w:val="20"/>
                <w:lang w:eastAsia="en-GB"/>
              </w:rPr>
              <w:t>) each type of instrument; (ii) each type of transaction; (iii) each date; and (iv) each place where transactions have been conducted</w:t>
            </w:r>
            <w:r w:rsidRPr="00EE0A3A">
              <w:rPr>
                <w:rFonts w:ascii="Canaccord Effra Light" w:eastAsia="Times New Roman" w:hAnsi="Canaccord Effra Light" w:cs="Canaccord Effra Light"/>
                <w:b/>
                <w:bCs/>
                <w:color w:val="212721"/>
                <w:szCs w:val="20"/>
                <w:lang w:eastAsia="en-GB"/>
              </w:rPr>
              <w:t>   </w:t>
            </w:r>
            <w:r w:rsidRPr="00EE0A3A">
              <w:rPr>
                <w:rFonts w:ascii="Arial" w:eastAsia="Times New Roman" w:hAnsi="Arial" w:cs="Arial"/>
                <w:color w:val="000000"/>
                <w:szCs w:val="20"/>
                <w:lang w:eastAsia="en-GB"/>
              </w:rPr>
              <w:t>.</w:t>
            </w:r>
          </w:p>
        </w:tc>
      </w:tr>
      <w:tr w:rsidR="00EE0A3A" w:rsidRPr="00EE0A3A" w:rsidTr="00EE0A3A">
        <w:trPr>
          <w:trHeight w:val="73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a)</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Description of the financial instrument:</w:t>
            </w:r>
          </w:p>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Identification code:</w:t>
            </w:r>
          </w:p>
        </w:tc>
        <w:tc>
          <w:tcPr>
            <w:tcW w:w="64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Ordinary Shares of 5 pence each</w:t>
            </w:r>
          </w:p>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ISIN: </w:t>
            </w:r>
            <w:r w:rsidRPr="00EE0A3A">
              <w:rPr>
                <w:rFonts w:ascii="Arial" w:eastAsia="Times New Roman" w:hAnsi="Arial" w:cs="Arial"/>
                <w:color w:val="212721"/>
                <w:szCs w:val="20"/>
                <w:lang w:eastAsia="en-GB"/>
              </w:rPr>
              <w:t>GB0004526900</w:t>
            </w:r>
          </w:p>
        </w:tc>
      </w:tr>
      <w:tr w:rsidR="00EE0A3A" w:rsidRPr="00EE0A3A" w:rsidTr="00EE0A3A">
        <w:trPr>
          <w:trHeight w:val="42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b)</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Nature of the transaction:</w:t>
            </w:r>
          </w:p>
        </w:tc>
        <w:tc>
          <w:tcPr>
            <w:tcW w:w="64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Sale of Ordinary Shares</w:t>
            </w:r>
          </w:p>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 </w:t>
            </w:r>
          </w:p>
        </w:tc>
      </w:tr>
      <w:tr w:rsidR="00EE0A3A" w:rsidRPr="00EE0A3A" w:rsidTr="00EE0A3A">
        <w:trPr>
          <w:trHeight w:val="322"/>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c)</w:t>
            </w:r>
          </w:p>
        </w:tc>
        <w:tc>
          <w:tcPr>
            <w:tcW w:w="217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Price(s) and volume(s):</w:t>
            </w: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Price(s)</w:t>
            </w:r>
          </w:p>
        </w:tc>
        <w:tc>
          <w:tcPr>
            <w:tcW w:w="5067" w:type="dxa"/>
            <w:tcBorders>
              <w:top w:val="nil"/>
              <w:left w:val="nil"/>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Volume(s)</w:t>
            </w:r>
          </w:p>
        </w:tc>
      </w:tr>
      <w:tr w:rsidR="00EE0A3A" w:rsidRPr="00EE0A3A" w:rsidTr="00EE0A3A">
        <w:trPr>
          <w:trHeight w:val="450"/>
        </w:trPr>
        <w:tc>
          <w:tcPr>
            <w:tcW w:w="0" w:type="auto"/>
            <w:vMerge/>
            <w:tcBorders>
              <w:top w:val="nil"/>
              <w:left w:val="single" w:sz="8" w:space="0" w:color="auto"/>
              <w:bottom w:val="single" w:sz="8" w:space="0" w:color="auto"/>
              <w:right w:val="single" w:sz="8" w:space="0" w:color="auto"/>
            </w:tcBorders>
            <w:vAlign w:val="center"/>
            <w:hideMark/>
          </w:tcPr>
          <w:p w:rsidR="00EE0A3A" w:rsidRPr="00EE0A3A" w:rsidRDefault="00EE0A3A" w:rsidP="00EE0A3A">
            <w:pPr>
              <w:spacing w:line="240" w:lineRule="auto"/>
              <w:rPr>
                <w:rFonts w:ascii="Canaccord Effra Light" w:eastAsia="Times New Roman" w:hAnsi="Canaccord Effra Light" w:cs="Canaccord Effra Light"/>
                <w:color w:val="212721"/>
                <w:szCs w:val="20"/>
                <w:lang w:eastAsia="en-GB"/>
              </w:rPr>
            </w:pPr>
          </w:p>
        </w:tc>
        <w:tc>
          <w:tcPr>
            <w:tcW w:w="0" w:type="auto"/>
            <w:vMerge/>
            <w:tcBorders>
              <w:top w:val="nil"/>
              <w:left w:val="nil"/>
              <w:bottom w:val="single" w:sz="8" w:space="0" w:color="auto"/>
              <w:right w:val="single" w:sz="8" w:space="0" w:color="auto"/>
            </w:tcBorders>
            <w:vAlign w:val="center"/>
            <w:hideMark/>
          </w:tcPr>
          <w:p w:rsidR="00EE0A3A" w:rsidRPr="00EE0A3A" w:rsidRDefault="00EE0A3A" w:rsidP="00EE0A3A">
            <w:pPr>
              <w:spacing w:line="240" w:lineRule="auto"/>
              <w:rPr>
                <w:rFonts w:ascii="Canaccord Effra Light" w:eastAsia="Times New Roman" w:hAnsi="Canaccord Effra Light" w:cs="Canaccord Effra Light"/>
                <w:color w:val="212721"/>
                <w:szCs w:val="20"/>
                <w:lang w:eastAsia="en-GB"/>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Pr>
                <w:rFonts w:ascii="Arial" w:eastAsia="Times New Roman" w:hAnsi="Arial" w:cs="Arial"/>
                <w:color w:val="000000"/>
                <w:szCs w:val="20"/>
                <w:lang w:eastAsia="en-GB"/>
              </w:rPr>
              <w:t>605.0</w:t>
            </w:r>
            <w:r w:rsidRPr="00EE0A3A">
              <w:rPr>
                <w:rFonts w:ascii="Arial" w:eastAsia="Times New Roman" w:hAnsi="Arial" w:cs="Arial"/>
                <w:color w:val="000000"/>
                <w:szCs w:val="20"/>
                <w:lang w:eastAsia="en-GB"/>
              </w:rPr>
              <w:t xml:space="preserve"> pence</w:t>
            </w:r>
          </w:p>
        </w:tc>
        <w:tc>
          <w:tcPr>
            <w:tcW w:w="5067" w:type="dxa"/>
            <w:tcBorders>
              <w:top w:val="nil"/>
              <w:left w:val="nil"/>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Pr>
                <w:rFonts w:ascii="Arial" w:eastAsia="Times New Roman" w:hAnsi="Arial" w:cs="Arial"/>
                <w:color w:val="000000"/>
                <w:szCs w:val="20"/>
                <w:lang w:eastAsia="en-GB"/>
              </w:rPr>
              <w:t>87,304</w:t>
            </w:r>
          </w:p>
        </w:tc>
      </w:tr>
      <w:tr w:rsidR="00EE0A3A" w:rsidRPr="00EE0A3A" w:rsidTr="00EE0A3A">
        <w:trPr>
          <w:trHeight w:val="73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d)</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Aggregated volume:</w:t>
            </w:r>
          </w:p>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Price:</w:t>
            </w:r>
          </w:p>
        </w:tc>
        <w:tc>
          <w:tcPr>
            <w:tcW w:w="643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n/a - single transaction</w:t>
            </w:r>
          </w:p>
        </w:tc>
      </w:tr>
      <w:tr w:rsidR="00EE0A3A" w:rsidRPr="00EE0A3A" w:rsidTr="00EE0A3A">
        <w:trPr>
          <w:trHeight w:val="73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e)</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Date of the Transaction:</w:t>
            </w:r>
          </w:p>
        </w:tc>
        <w:tc>
          <w:tcPr>
            <w:tcW w:w="64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Pr>
                <w:rFonts w:ascii="Arial" w:eastAsia="Times New Roman" w:hAnsi="Arial" w:cs="Arial"/>
                <w:color w:val="000000"/>
                <w:szCs w:val="20"/>
                <w:lang w:eastAsia="en-GB"/>
              </w:rPr>
              <w:t>12 December</w:t>
            </w:r>
            <w:r w:rsidRPr="00EE0A3A">
              <w:rPr>
                <w:rFonts w:ascii="Arial" w:eastAsia="Times New Roman" w:hAnsi="Arial" w:cs="Arial"/>
                <w:color w:val="000000"/>
                <w:szCs w:val="20"/>
                <w:lang w:eastAsia="en-GB"/>
              </w:rPr>
              <w:t xml:space="preserve"> 2020</w:t>
            </w:r>
          </w:p>
        </w:tc>
      </w:tr>
      <w:tr w:rsidR="00EE0A3A" w:rsidRPr="00EE0A3A" w:rsidTr="00EE0A3A">
        <w:trPr>
          <w:trHeight w:val="73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f)</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Place of the Transaction:</w:t>
            </w:r>
          </w:p>
        </w:tc>
        <w:tc>
          <w:tcPr>
            <w:tcW w:w="64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E0A3A" w:rsidRPr="00EE0A3A" w:rsidRDefault="00EE0A3A" w:rsidP="00EE0A3A">
            <w:pPr>
              <w:spacing w:after="100" w:afterAutospacing="1" w:line="253" w:lineRule="atLeast"/>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London Stock Exchange (XLON); AIM</w:t>
            </w:r>
          </w:p>
        </w:tc>
      </w:tr>
    </w:tbl>
    <w:p w:rsidR="00EE0A3A" w:rsidRPr="00EE0A3A" w:rsidRDefault="00EE0A3A" w:rsidP="00EE0A3A">
      <w:pPr>
        <w:spacing w:after="100" w:afterAutospacing="1" w:line="253" w:lineRule="atLeast"/>
        <w:jc w:val="both"/>
        <w:rPr>
          <w:rFonts w:ascii="Canaccord Effra Light" w:eastAsia="Times New Roman" w:hAnsi="Canaccord Effra Light" w:cs="Canaccord Effra Light"/>
          <w:color w:val="212721"/>
          <w:szCs w:val="20"/>
          <w:lang w:eastAsia="en-GB"/>
        </w:rPr>
      </w:pPr>
      <w:r w:rsidRPr="00EE0A3A">
        <w:rPr>
          <w:rFonts w:ascii="Arial" w:eastAsia="Times New Roman" w:hAnsi="Arial" w:cs="Arial"/>
          <w:color w:val="000000"/>
          <w:szCs w:val="20"/>
          <w:lang w:eastAsia="en-GB"/>
        </w:rPr>
        <w:t> </w:t>
      </w:r>
    </w:p>
    <w:p w:rsidR="00EE0A3A" w:rsidRPr="00EE0A3A" w:rsidRDefault="00EE0A3A" w:rsidP="00EE0A3A">
      <w:pPr>
        <w:spacing w:after="100" w:afterAutospacing="1" w:line="230" w:lineRule="atLeast"/>
        <w:rPr>
          <w:rFonts w:ascii="Canaccord Effra Light" w:eastAsia="Times New Roman" w:hAnsi="Canaccord Effra Light" w:cs="Canaccord Effra Light"/>
          <w:color w:val="212721"/>
          <w:szCs w:val="20"/>
          <w:lang w:eastAsia="en-GB"/>
        </w:rPr>
      </w:pPr>
      <w:r w:rsidRPr="00EE0A3A">
        <w:rPr>
          <w:rFonts w:ascii="Canaccord Effra Light" w:eastAsia="Times New Roman" w:hAnsi="Canaccord Effra Light" w:cs="Canaccord Effra Light"/>
          <w:color w:val="212721"/>
          <w:szCs w:val="20"/>
          <w:lang w:eastAsia="en-GB"/>
        </w:rPr>
        <w:t> </w:t>
      </w:r>
    </w:p>
    <w:p w:rsidR="006611EE" w:rsidRPr="008C60D9" w:rsidRDefault="006611EE" w:rsidP="008C60D9"/>
    <w:sectPr w:rsidR="006611EE" w:rsidRPr="008C60D9" w:rsidSect="00A11A7F">
      <w:headerReference w:type="first" r:id="rId9"/>
      <w:pgSz w:w="11907" w:h="16840" w:code="9"/>
      <w:pgMar w:top="1985" w:right="1134" w:bottom="1418"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A3A" w:rsidRPr="00525AEB" w:rsidRDefault="00EE0A3A" w:rsidP="00525AEB">
      <w:pPr>
        <w:pStyle w:val="BodyText"/>
        <w:spacing w:line="240" w:lineRule="auto"/>
        <w:rPr>
          <w:rFonts w:ascii="Helvetica" w:hAnsi="Helvetica"/>
          <w:sz w:val="18"/>
          <w:szCs w:val="22"/>
          <w:lang w:val="en-US"/>
        </w:rPr>
      </w:pPr>
      <w:r>
        <w:separator/>
      </w:r>
    </w:p>
  </w:endnote>
  <w:endnote w:type="continuationSeparator" w:id="0">
    <w:p w:rsidR="00EE0A3A" w:rsidRPr="00525AEB" w:rsidRDefault="00EE0A3A" w:rsidP="00525AEB">
      <w:pPr>
        <w:pStyle w:val="BodyText"/>
        <w:spacing w:line="240" w:lineRule="auto"/>
        <w:rPr>
          <w:rFonts w:ascii="Helvetica" w:hAnsi="Helvetica"/>
          <w:sz w:val="18"/>
          <w:szCs w:val="22"/>
          <w:lang w:val="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accord Effra Light">
    <w:panose1 w:val="020B0403020203020204"/>
    <w:charset w:val="00"/>
    <w:family w:val="swiss"/>
    <w:pitch w:val="variable"/>
    <w:sig w:usb0="A00022EF" w:usb1="D000A05B" w:usb2="00000008" w:usb3="00000000" w:csb0="000000D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MT">
    <w:altName w:val="Garamond"/>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A3A" w:rsidRPr="00525AEB" w:rsidRDefault="00EE0A3A" w:rsidP="00525AEB">
      <w:pPr>
        <w:pStyle w:val="BodyText"/>
        <w:spacing w:line="240" w:lineRule="auto"/>
        <w:rPr>
          <w:rFonts w:ascii="Helvetica" w:hAnsi="Helvetica"/>
          <w:sz w:val="18"/>
          <w:szCs w:val="22"/>
          <w:lang w:val="en-US"/>
        </w:rPr>
      </w:pPr>
      <w:r>
        <w:separator/>
      </w:r>
    </w:p>
  </w:footnote>
  <w:footnote w:type="continuationSeparator" w:id="0">
    <w:p w:rsidR="00EE0A3A" w:rsidRPr="00525AEB" w:rsidRDefault="00EE0A3A" w:rsidP="00525AEB">
      <w:pPr>
        <w:pStyle w:val="BodyText"/>
        <w:spacing w:line="240" w:lineRule="auto"/>
        <w:rPr>
          <w:rFonts w:ascii="Helvetica" w:hAnsi="Helvetica"/>
          <w:sz w:val="18"/>
          <w:szCs w:val="22"/>
          <w:lang w:val="en-U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AA4" w:rsidRDefault="00110AA4" w:rsidP="00110AA4">
    <w:pPr>
      <w:rPr>
        <w:sz w:val="14"/>
        <w:szCs w:val="14"/>
      </w:rPr>
    </w:pPr>
  </w:p>
  <w:p w:rsidR="00110AA4" w:rsidRDefault="00110AA4" w:rsidP="00110AA4">
    <w:pPr>
      <w:pStyle w:val="Header"/>
      <w:rPr>
        <w:sz w:val="20"/>
        <w:szCs w:val="18"/>
      </w:rPr>
    </w:pPr>
  </w:p>
  <w:p w:rsidR="009F08BD" w:rsidRPr="00DF14ED" w:rsidRDefault="009F08BD" w:rsidP="00552425">
    <w:pP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1EC4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31489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73EBE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8A26F94"/>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7B54ED18"/>
    <w:lvl w:ilvl="0">
      <w:start w:val="1"/>
      <w:numFmt w:val="decimal"/>
      <w:pStyle w:val="ListNumber"/>
      <w:lvlText w:val="%1."/>
      <w:lvlJc w:val="left"/>
      <w:pPr>
        <w:tabs>
          <w:tab w:val="num" w:pos="360"/>
        </w:tabs>
        <w:ind w:left="360" w:hanging="360"/>
      </w:pPr>
    </w:lvl>
  </w:abstractNum>
  <w:abstractNum w:abstractNumId="5" w15:restartNumberingAfterBreak="0">
    <w:nsid w:val="0D995F24"/>
    <w:multiLevelType w:val="multilevel"/>
    <w:tmpl w:val="59CEBB40"/>
    <w:numStyleLink w:val="Canaccord"/>
  </w:abstractNum>
  <w:abstractNum w:abstractNumId="6" w15:restartNumberingAfterBreak="0">
    <w:nsid w:val="147F08CD"/>
    <w:multiLevelType w:val="multilevel"/>
    <w:tmpl w:val="DB4697A8"/>
    <w:lvl w:ilvl="0">
      <w:start w:val="1"/>
      <w:numFmt w:val="decimal"/>
      <w:pStyle w:val="Heading1"/>
      <w:lvlText w:val="%1."/>
      <w:lvlJc w:val="left"/>
      <w:pPr>
        <w:ind w:left="680" w:hanging="680"/>
      </w:pPr>
      <w:rPr>
        <w:rFonts w:asciiTheme="minorHAnsi" w:hAnsiTheme="minorHAnsi" w:hint="default"/>
      </w:rPr>
    </w:lvl>
    <w:lvl w:ilvl="1">
      <w:start w:val="1"/>
      <w:numFmt w:val="decimal"/>
      <w:pStyle w:val="Heading2"/>
      <w:lvlText w:val="%1.%2."/>
      <w:lvlJc w:val="left"/>
      <w:pPr>
        <w:ind w:left="680" w:hanging="680"/>
      </w:pPr>
      <w:rPr>
        <w:rFonts w:asciiTheme="minorHAnsi" w:hAnsiTheme="minorHAnsi" w:hint="default"/>
      </w:rPr>
    </w:lvl>
    <w:lvl w:ilvl="2">
      <w:start w:val="1"/>
      <w:numFmt w:val="decimal"/>
      <w:pStyle w:val="Heading3"/>
      <w:lvlText w:val="%1.%2.%3."/>
      <w:lvlJc w:val="left"/>
      <w:pPr>
        <w:tabs>
          <w:tab w:val="num" w:pos="680"/>
        </w:tabs>
        <w:ind w:left="680" w:hanging="680"/>
      </w:pPr>
      <w:rPr>
        <w:rFonts w:asciiTheme="minorHAnsi" w:hAnsiTheme="minorHAnsi" w:hint="default"/>
        <w:b w:val="0"/>
        <w:i/>
        <w:color w:val="00A9E0" w:themeColor="accent1"/>
        <w:sz w:val="18"/>
      </w:rPr>
    </w:lvl>
    <w:lvl w:ilvl="3">
      <w:start w:val="1"/>
      <w:numFmt w:val="decimal"/>
      <w:lvlText w:val="%1.%2.%3.%4."/>
      <w:lvlJc w:val="left"/>
      <w:pPr>
        <w:tabs>
          <w:tab w:val="num" w:pos="680"/>
        </w:tabs>
        <w:ind w:left="851" w:hanging="171"/>
      </w:pPr>
      <w:rPr>
        <w:rFonts w:asciiTheme="minorHAnsi" w:hAnsiTheme="minorHAnsi" w:hint="default"/>
        <w:b/>
        <w:i w:val="0"/>
        <w:color w:val="00A9E0" w:themeColor="accent1"/>
        <w:sz w:val="18"/>
      </w:rPr>
    </w:lvl>
    <w:lvl w:ilvl="4">
      <w:start w:val="1"/>
      <w:numFmt w:val="decimal"/>
      <w:lvlText w:val="%1.%2.%3.%4.%5."/>
      <w:lvlJc w:val="left"/>
      <w:pPr>
        <w:ind w:left="2232" w:hanging="792"/>
      </w:pPr>
      <w:rPr>
        <w:rFonts w:asciiTheme="minorHAnsi" w:hAnsiTheme="minorHAnsi" w:hint="default"/>
      </w:rPr>
    </w:lvl>
    <w:lvl w:ilvl="5">
      <w:start w:val="1"/>
      <w:numFmt w:val="decimal"/>
      <w:lvlText w:val="%1.%2.%3.%4.%5.%6."/>
      <w:lvlJc w:val="left"/>
      <w:pPr>
        <w:ind w:left="851" w:hanging="171"/>
      </w:pPr>
      <w:rPr>
        <w:rFonts w:asciiTheme="minorHAnsi" w:hAnsiTheme="minorHAnsi" w:hint="default"/>
      </w:rPr>
    </w:lvl>
    <w:lvl w:ilvl="6">
      <w:start w:val="1"/>
      <w:numFmt w:val="decimal"/>
      <w:pStyle w:val="Heading7"/>
      <w:lvlText w:val="%1.%2.%3.%4.%5.%6.%7."/>
      <w:lvlJc w:val="left"/>
      <w:pPr>
        <w:ind w:left="3240" w:hanging="1080"/>
      </w:pPr>
      <w:rPr>
        <w:rFonts w:asciiTheme="minorHAnsi" w:hAnsiTheme="minorHAnsi" w:hint="default"/>
      </w:rPr>
    </w:lvl>
    <w:lvl w:ilvl="7">
      <w:start w:val="1"/>
      <w:numFmt w:val="decimal"/>
      <w:pStyle w:val="Heading8"/>
      <w:lvlText w:val="%1.%2.%3.%4.%5.%6.%7.%8."/>
      <w:lvlJc w:val="left"/>
      <w:pPr>
        <w:ind w:left="3744" w:hanging="1224"/>
      </w:pPr>
      <w:rPr>
        <w:rFonts w:asciiTheme="minorHAnsi" w:hAnsiTheme="minorHAnsi" w:hint="default"/>
      </w:rPr>
    </w:lvl>
    <w:lvl w:ilvl="8">
      <w:start w:val="1"/>
      <w:numFmt w:val="decimal"/>
      <w:pStyle w:val="Heading9"/>
      <w:lvlText w:val="%1.%2.%3.%4.%5.%6.%7.%8.%9."/>
      <w:lvlJc w:val="left"/>
      <w:pPr>
        <w:ind w:left="4320" w:hanging="1440"/>
      </w:pPr>
      <w:rPr>
        <w:rFonts w:asciiTheme="minorHAnsi" w:hAnsiTheme="minorHAnsi" w:hint="default"/>
      </w:rPr>
    </w:lvl>
  </w:abstractNum>
  <w:abstractNum w:abstractNumId="7" w15:restartNumberingAfterBreak="0">
    <w:nsid w:val="150B6FB5"/>
    <w:multiLevelType w:val="multilevel"/>
    <w:tmpl w:val="59CEBB40"/>
    <w:numStyleLink w:val="Canaccord"/>
  </w:abstractNum>
  <w:abstractNum w:abstractNumId="8" w15:restartNumberingAfterBreak="0">
    <w:nsid w:val="17C9231E"/>
    <w:multiLevelType w:val="multilevel"/>
    <w:tmpl w:val="FCAE3E9C"/>
    <w:styleLink w:val="CanaccordNumbering3"/>
    <w:lvl w:ilvl="0">
      <w:start w:val="1"/>
      <w:numFmt w:val="upperRoman"/>
      <w:lvlText w:val="%1."/>
      <w:lvlJc w:val="left"/>
      <w:pPr>
        <w:tabs>
          <w:tab w:val="num" w:pos="340"/>
        </w:tabs>
        <w:ind w:left="340" w:hanging="340"/>
      </w:pPr>
      <w:rPr>
        <w:rFonts w:asciiTheme="minorHAnsi" w:hAnsiTheme="minorHAnsi" w:hint="default"/>
        <w:b w:val="0"/>
        <w:bCs/>
        <w:i w:val="0"/>
        <w:color w:val="00A9E0" w:themeColor="accent1"/>
        <w:kern w:val="32"/>
        <w:sz w:val="21"/>
      </w:rPr>
    </w:lvl>
    <w:lvl w:ilvl="1">
      <w:start w:val="1"/>
      <w:numFmt w:val="upperLetter"/>
      <w:lvlText w:val="%2."/>
      <w:lvlJc w:val="left"/>
      <w:pPr>
        <w:ind w:left="680" w:hanging="340"/>
      </w:pPr>
      <w:rPr>
        <w:rFonts w:asciiTheme="minorHAnsi" w:hAnsiTheme="minorHAnsi" w:hint="default"/>
        <w:b w:val="0"/>
        <w:i w:val="0"/>
        <w:color w:val="00A9E0" w:themeColor="accent1"/>
        <w:sz w:val="21"/>
      </w:rPr>
    </w:lvl>
    <w:lvl w:ilvl="2">
      <w:start w:val="1"/>
      <w:numFmt w:val="lowerRoman"/>
      <w:lvlText w:val="(%3)"/>
      <w:lvlJc w:val="left"/>
      <w:pPr>
        <w:ind w:left="1020" w:hanging="340"/>
      </w:pPr>
      <w:rPr>
        <w:rFonts w:asciiTheme="minorHAnsi" w:hAnsiTheme="minorHAnsi" w:hint="default"/>
        <w:b w:val="0"/>
        <w:i w:val="0"/>
        <w:color w:val="00A9E0" w:themeColor="accent1"/>
        <w:sz w:val="21"/>
      </w:rPr>
    </w:lvl>
    <w:lvl w:ilvl="3">
      <w:start w:val="1"/>
      <w:numFmt w:val="lowerLetter"/>
      <w:lvlText w:val="(%4)"/>
      <w:lvlJc w:val="left"/>
      <w:pPr>
        <w:ind w:left="1360" w:hanging="340"/>
      </w:pPr>
      <w:rPr>
        <w:rFonts w:asciiTheme="minorHAnsi" w:hAnsiTheme="minorHAnsi" w:hint="default"/>
        <w:b w:val="0"/>
        <w:i w:val="0"/>
        <w:color w:val="00A9E0" w:themeColor="accent1"/>
        <w:sz w:val="21"/>
      </w:rPr>
    </w:lvl>
    <w:lvl w:ilvl="4">
      <w:start w:val="1"/>
      <w:numFmt w:val="bullet"/>
      <w:lvlText w:val=""/>
      <w:lvlJc w:val="left"/>
      <w:pPr>
        <w:ind w:left="1700" w:hanging="340"/>
      </w:pPr>
      <w:rPr>
        <w:rFonts w:ascii="Wingdings" w:hAnsi="Wingdings" w:hint="default"/>
        <w:color w:val="00A9E0" w:themeColor="accent1"/>
        <w:sz w:val="14"/>
      </w:rPr>
    </w:lvl>
    <w:lvl w:ilvl="5">
      <w:start w:val="1"/>
      <w:numFmt w:val="bullet"/>
      <w:lvlText w:val=""/>
      <w:lvlJc w:val="left"/>
      <w:pPr>
        <w:ind w:left="2040" w:hanging="340"/>
      </w:pPr>
      <w:rPr>
        <w:rFonts w:ascii="Symbol" w:hAnsi="Symbol" w:hint="default"/>
        <w:color w:val="00A9E0" w:themeColor="accent1"/>
      </w:rPr>
    </w:lvl>
    <w:lvl w:ilvl="6">
      <w:start w:val="1"/>
      <w:numFmt w:val="bullet"/>
      <w:lvlText w:val=""/>
      <w:lvlJc w:val="left"/>
      <w:pPr>
        <w:ind w:left="2380" w:hanging="340"/>
      </w:pPr>
      <w:rPr>
        <w:rFonts w:ascii="Wingdings" w:hAnsi="Wingdings" w:hint="default"/>
        <w:color w:val="00A9E0" w:themeColor="accent1"/>
        <w:sz w:val="14"/>
      </w:rPr>
    </w:lvl>
    <w:lvl w:ilvl="7">
      <w:start w:val="1"/>
      <w:numFmt w:val="bullet"/>
      <w:lvlText w:val=""/>
      <w:lvlJc w:val="left"/>
      <w:pPr>
        <w:ind w:left="2720" w:hanging="340"/>
      </w:pPr>
      <w:rPr>
        <w:rFonts w:ascii="Symbol" w:hAnsi="Symbol" w:hint="default"/>
        <w:color w:val="00A9E0" w:themeColor="accent1"/>
      </w:rPr>
    </w:lvl>
    <w:lvl w:ilvl="8">
      <w:start w:val="1"/>
      <w:numFmt w:val="bullet"/>
      <w:lvlText w:val=""/>
      <w:lvlJc w:val="left"/>
      <w:pPr>
        <w:ind w:left="3060" w:hanging="340"/>
      </w:pPr>
      <w:rPr>
        <w:rFonts w:ascii="Wingdings" w:hAnsi="Wingdings" w:hint="default"/>
        <w:color w:val="00A9E0" w:themeColor="accent1"/>
        <w:sz w:val="14"/>
      </w:rPr>
    </w:lvl>
  </w:abstractNum>
  <w:abstractNum w:abstractNumId="9" w15:restartNumberingAfterBreak="0">
    <w:nsid w:val="18F52ED4"/>
    <w:multiLevelType w:val="multilevel"/>
    <w:tmpl w:val="4290E568"/>
    <w:numStyleLink w:val="CanaccordNumbering1"/>
  </w:abstractNum>
  <w:abstractNum w:abstractNumId="10" w15:restartNumberingAfterBreak="0">
    <w:nsid w:val="1BFB2B3F"/>
    <w:multiLevelType w:val="multilevel"/>
    <w:tmpl w:val="A22AB8A0"/>
    <w:lvl w:ilvl="0">
      <w:start w:val="1"/>
      <w:numFmt w:val="bullet"/>
      <w:lvlText w:val=""/>
      <w:lvlJc w:val="left"/>
      <w:pPr>
        <w:tabs>
          <w:tab w:val="num" w:pos="1360"/>
        </w:tabs>
        <w:ind w:left="1360" w:hanging="340"/>
      </w:pPr>
      <w:rPr>
        <w:rFonts w:ascii="Wingdings" w:hAnsi="Wingdings" w:hint="default"/>
        <w:color w:val="00A9E0" w:themeColor="accent1"/>
        <w:sz w:val="14"/>
      </w:rPr>
    </w:lvl>
    <w:lvl w:ilvl="1">
      <w:start w:val="1"/>
      <w:numFmt w:val="bullet"/>
      <w:lvlText w:val=""/>
      <w:lvlJc w:val="left"/>
      <w:pPr>
        <w:ind w:left="1700" w:hanging="340"/>
      </w:pPr>
      <w:rPr>
        <w:rFonts w:ascii="Symbol" w:hAnsi="Symbol" w:cs="Times New Roman" w:hint="default"/>
        <w:color w:val="00A9E0" w:themeColor="accent1"/>
      </w:rPr>
    </w:lvl>
    <w:lvl w:ilvl="2">
      <w:start w:val="1"/>
      <w:numFmt w:val="bullet"/>
      <w:lvlText w:val=""/>
      <w:lvlJc w:val="left"/>
      <w:pPr>
        <w:ind w:left="2040" w:hanging="340"/>
      </w:pPr>
      <w:rPr>
        <w:rFonts w:ascii="Wingdings" w:hAnsi="Wingdings" w:hint="default"/>
        <w:color w:val="00A9E0" w:themeColor="accent1"/>
        <w:sz w:val="14"/>
      </w:rPr>
    </w:lvl>
    <w:lvl w:ilvl="3">
      <w:start w:val="1"/>
      <w:numFmt w:val="bullet"/>
      <w:lvlText w:val=""/>
      <w:lvlJc w:val="left"/>
      <w:pPr>
        <w:ind w:left="2380" w:hanging="340"/>
      </w:pPr>
      <w:rPr>
        <w:rFonts w:ascii="Symbol" w:hAnsi="Symbol" w:cs="Times New Roman" w:hint="default"/>
        <w:color w:val="00A9E0" w:themeColor="accent1"/>
      </w:rPr>
    </w:lvl>
    <w:lvl w:ilvl="4">
      <w:start w:val="1"/>
      <w:numFmt w:val="bullet"/>
      <w:lvlText w:val=""/>
      <w:lvlJc w:val="left"/>
      <w:pPr>
        <w:ind w:left="2720" w:hanging="340"/>
      </w:pPr>
      <w:rPr>
        <w:rFonts w:ascii="Wingdings" w:hAnsi="Wingdings" w:hint="default"/>
        <w:color w:val="00A9E0" w:themeColor="accent1"/>
        <w:sz w:val="14"/>
      </w:rPr>
    </w:lvl>
    <w:lvl w:ilvl="5">
      <w:start w:val="1"/>
      <w:numFmt w:val="bullet"/>
      <w:lvlText w:val=""/>
      <w:lvlJc w:val="left"/>
      <w:pPr>
        <w:ind w:left="3060" w:hanging="340"/>
      </w:pPr>
      <w:rPr>
        <w:rFonts w:ascii="Symbol" w:hAnsi="Symbol" w:cs="Times New Roman" w:hint="default"/>
        <w:color w:val="00A9E0" w:themeColor="accent1"/>
      </w:rPr>
    </w:lvl>
    <w:lvl w:ilvl="6">
      <w:start w:val="1"/>
      <w:numFmt w:val="bullet"/>
      <w:lvlText w:val=""/>
      <w:lvlJc w:val="left"/>
      <w:pPr>
        <w:ind w:left="3400" w:hanging="340"/>
      </w:pPr>
      <w:rPr>
        <w:rFonts w:ascii="Wingdings" w:hAnsi="Wingdings" w:hint="default"/>
        <w:color w:val="00A9E0" w:themeColor="accent1"/>
        <w:sz w:val="14"/>
      </w:rPr>
    </w:lvl>
    <w:lvl w:ilvl="7">
      <w:start w:val="1"/>
      <w:numFmt w:val="bullet"/>
      <w:lvlText w:val=""/>
      <w:lvlJc w:val="left"/>
      <w:pPr>
        <w:ind w:left="3740" w:hanging="340"/>
      </w:pPr>
      <w:rPr>
        <w:rFonts w:ascii="Symbol" w:hAnsi="Symbol" w:cs="Times New Roman" w:hint="default"/>
        <w:color w:val="00A9E0" w:themeColor="accent1"/>
      </w:rPr>
    </w:lvl>
    <w:lvl w:ilvl="8">
      <w:start w:val="1"/>
      <w:numFmt w:val="bullet"/>
      <w:lvlText w:val=""/>
      <w:lvlJc w:val="left"/>
      <w:pPr>
        <w:ind w:left="4080" w:hanging="340"/>
      </w:pPr>
      <w:rPr>
        <w:rFonts w:ascii="Wingdings" w:hAnsi="Wingdings" w:hint="default"/>
        <w:color w:val="00A9E0" w:themeColor="accent1"/>
        <w:sz w:val="14"/>
      </w:rPr>
    </w:lvl>
  </w:abstractNum>
  <w:abstractNum w:abstractNumId="11" w15:restartNumberingAfterBreak="0">
    <w:nsid w:val="22FD0A3D"/>
    <w:multiLevelType w:val="multilevel"/>
    <w:tmpl w:val="184EC058"/>
    <w:styleLink w:val="Numbered"/>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765"/>
        </w:tabs>
        <w:ind w:left="680" w:hanging="340"/>
      </w:pPr>
      <w:rPr>
        <w:rFonts w:hint="default"/>
      </w:rPr>
    </w:lvl>
    <w:lvl w:ilvl="2">
      <w:start w:val="1"/>
      <w:numFmt w:val="decimal"/>
      <w:lvlText w:val="%1.%2.%3."/>
      <w:lvlJc w:val="left"/>
      <w:pPr>
        <w:tabs>
          <w:tab w:val="num" w:pos="1105"/>
        </w:tabs>
        <w:ind w:left="1020" w:hanging="340"/>
      </w:pPr>
      <w:rPr>
        <w:rFonts w:hint="default"/>
      </w:rPr>
    </w:lvl>
    <w:lvl w:ilvl="3">
      <w:start w:val="1"/>
      <w:numFmt w:val="decimal"/>
      <w:lvlText w:val="%1.%2.%3.%4."/>
      <w:lvlJc w:val="left"/>
      <w:pPr>
        <w:tabs>
          <w:tab w:val="num" w:pos="1445"/>
        </w:tabs>
        <w:ind w:left="1360" w:hanging="340"/>
      </w:pPr>
      <w:rPr>
        <w:rFonts w:hint="default"/>
      </w:rPr>
    </w:lvl>
    <w:lvl w:ilvl="4">
      <w:start w:val="1"/>
      <w:numFmt w:val="decimal"/>
      <w:lvlText w:val="%1.%2.%3.%4.%5."/>
      <w:lvlJc w:val="left"/>
      <w:pPr>
        <w:tabs>
          <w:tab w:val="num" w:pos="1785"/>
        </w:tabs>
        <w:ind w:left="1700" w:hanging="340"/>
      </w:pPr>
      <w:rPr>
        <w:rFonts w:hint="default"/>
      </w:rPr>
    </w:lvl>
    <w:lvl w:ilvl="5">
      <w:start w:val="1"/>
      <w:numFmt w:val="decimal"/>
      <w:lvlText w:val="%1.%2.%3.%4.%5.%6."/>
      <w:lvlJc w:val="left"/>
      <w:pPr>
        <w:tabs>
          <w:tab w:val="num" w:pos="2125"/>
        </w:tabs>
        <w:ind w:left="2040" w:hanging="340"/>
      </w:pPr>
      <w:rPr>
        <w:rFonts w:hint="default"/>
      </w:rPr>
    </w:lvl>
    <w:lvl w:ilvl="6">
      <w:start w:val="1"/>
      <w:numFmt w:val="decimal"/>
      <w:lvlText w:val="%1.%2.%3.%4.%5.%6.%7."/>
      <w:lvlJc w:val="left"/>
      <w:pPr>
        <w:tabs>
          <w:tab w:val="num" w:pos="2465"/>
        </w:tabs>
        <w:ind w:left="2380" w:hanging="340"/>
      </w:pPr>
      <w:rPr>
        <w:rFonts w:hint="default"/>
      </w:rPr>
    </w:lvl>
    <w:lvl w:ilvl="7">
      <w:start w:val="1"/>
      <w:numFmt w:val="decimal"/>
      <w:lvlText w:val="%1.%2.%3.%4.%5.%6.%7.%8."/>
      <w:lvlJc w:val="left"/>
      <w:pPr>
        <w:tabs>
          <w:tab w:val="num" w:pos="2805"/>
        </w:tabs>
        <w:ind w:left="2720" w:hanging="340"/>
      </w:pPr>
      <w:rPr>
        <w:rFonts w:hint="default"/>
      </w:rPr>
    </w:lvl>
    <w:lvl w:ilvl="8">
      <w:start w:val="1"/>
      <w:numFmt w:val="decimal"/>
      <w:lvlText w:val="%1.%2.%3.%4.%5.%6.%7.%8.%9."/>
      <w:lvlJc w:val="left"/>
      <w:pPr>
        <w:tabs>
          <w:tab w:val="num" w:pos="3145"/>
        </w:tabs>
        <w:ind w:left="3060" w:hanging="340"/>
      </w:pPr>
      <w:rPr>
        <w:rFonts w:hint="default"/>
      </w:rPr>
    </w:lvl>
  </w:abstractNum>
  <w:abstractNum w:abstractNumId="12" w15:restartNumberingAfterBreak="0">
    <w:nsid w:val="237E4AAF"/>
    <w:multiLevelType w:val="multilevel"/>
    <w:tmpl w:val="35E29958"/>
    <w:lvl w:ilvl="0">
      <w:start w:val="1"/>
      <w:numFmt w:val="decimal"/>
      <w:lvlText w:val="%1."/>
      <w:lvlJc w:val="left"/>
      <w:pPr>
        <w:ind w:left="680" w:hanging="680"/>
      </w:pPr>
      <w:rPr>
        <w:rFonts w:ascii="Garamond MT" w:hAnsi="Garamond MT" w:hint="default"/>
      </w:rPr>
    </w:lvl>
    <w:lvl w:ilvl="1">
      <w:start w:val="1"/>
      <w:numFmt w:val="decimal"/>
      <w:lvlText w:val="%1.%2."/>
      <w:lvlJc w:val="left"/>
      <w:pPr>
        <w:ind w:left="680" w:hanging="680"/>
      </w:pPr>
      <w:rPr>
        <w:rFonts w:ascii="Garamond MT" w:hAnsi="Garamond MT" w:hint="default"/>
      </w:rPr>
    </w:lvl>
    <w:lvl w:ilvl="2">
      <w:start w:val="1"/>
      <w:numFmt w:val="decimal"/>
      <w:lvlText w:val="%1.%2.%3."/>
      <w:lvlJc w:val="left"/>
      <w:pPr>
        <w:ind w:left="680" w:hanging="680"/>
      </w:pPr>
      <w:rPr>
        <w:rFonts w:ascii="Garamond MT" w:hAnsi="Garamond MT" w:hint="default"/>
        <w:b w:val="0"/>
        <w:i/>
        <w:color w:val="00A9E0" w:themeColor="accent1"/>
        <w:sz w:val="21"/>
      </w:rPr>
    </w:lvl>
    <w:lvl w:ilvl="3">
      <w:start w:val="1"/>
      <w:numFmt w:val="decimal"/>
      <w:lvlText w:val="%1.%2.%3.%4."/>
      <w:lvlJc w:val="left"/>
      <w:pPr>
        <w:tabs>
          <w:tab w:val="num" w:pos="680"/>
        </w:tabs>
        <w:ind w:left="851" w:hanging="171"/>
      </w:pPr>
      <w:rPr>
        <w:rFonts w:ascii="Garamond MT" w:hAnsi="Garamond MT" w:hint="default"/>
        <w:b/>
        <w:i w:val="0"/>
        <w:color w:val="00A9E0" w:themeColor="accent1"/>
        <w:sz w:val="18"/>
      </w:rPr>
    </w:lvl>
    <w:lvl w:ilvl="4">
      <w:start w:val="1"/>
      <w:numFmt w:val="decimal"/>
      <w:lvlText w:val="%1.%2.%3.%4.%5."/>
      <w:lvlJc w:val="left"/>
      <w:pPr>
        <w:ind w:left="851" w:hanging="171"/>
      </w:pPr>
      <w:rPr>
        <w:rFonts w:ascii="Garamond MT" w:hAnsi="Garamond MT" w:hint="default"/>
      </w:rPr>
    </w:lvl>
    <w:lvl w:ilvl="5">
      <w:start w:val="1"/>
      <w:numFmt w:val="decimal"/>
      <w:pStyle w:val="Heading6"/>
      <w:lvlText w:val="%1.%2.%3.%4.%5.%6."/>
      <w:lvlJc w:val="left"/>
      <w:pPr>
        <w:ind w:left="851" w:hanging="171"/>
      </w:pPr>
      <w:rPr>
        <w:rFonts w:ascii="Garamond MT" w:hAnsi="Garamond MT" w:hint="default"/>
      </w:rPr>
    </w:lvl>
    <w:lvl w:ilvl="6">
      <w:start w:val="1"/>
      <w:numFmt w:val="decimal"/>
      <w:lvlText w:val="%1.%2.%3.%4.%5.%6.%7."/>
      <w:lvlJc w:val="left"/>
      <w:pPr>
        <w:ind w:left="3240" w:hanging="1080"/>
      </w:pPr>
      <w:rPr>
        <w:rFonts w:ascii="Garamond MT" w:hAnsi="Garamond MT" w:hint="default"/>
      </w:rPr>
    </w:lvl>
    <w:lvl w:ilvl="7">
      <w:start w:val="1"/>
      <w:numFmt w:val="decimal"/>
      <w:lvlText w:val="%1.%2.%3.%4.%5.%6.%7.%8."/>
      <w:lvlJc w:val="left"/>
      <w:pPr>
        <w:ind w:left="3744" w:hanging="1224"/>
      </w:pPr>
      <w:rPr>
        <w:rFonts w:ascii="Garamond MT" w:hAnsi="Garamond MT" w:hint="default"/>
      </w:rPr>
    </w:lvl>
    <w:lvl w:ilvl="8">
      <w:start w:val="1"/>
      <w:numFmt w:val="decimal"/>
      <w:lvlText w:val="%1.%2.%3.%4.%5.%6.%7.%8.%9."/>
      <w:lvlJc w:val="left"/>
      <w:pPr>
        <w:ind w:left="4320" w:hanging="1440"/>
      </w:pPr>
      <w:rPr>
        <w:rFonts w:ascii="Garamond MT" w:hAnsi="Garamond MT" w:hint="default"/>
      </w:rPr>
    </w:lvl>
  </w:abstractNum>
  <w:abstractNum w:abstractNumId="13" w15:restartNumberingAfterBreak="0">
    <w:nsid w:val="28FA2D12"/>
    <w:multiLevelType w:val="multilevel"/>
    <w:tmpl w:val="3A2C0462"/>
    <w:numStyleLink w:val="ListBullets"/>
  </w:abstractNum>
  <w:abstractNum w:abstractNumId="14" w15:restartNumberingAfterBreak="0">
    <w:nsid w:val="2D3D4575"/>
    <w:multiLevelType w:val="multilevel"/>
    <w:tmpl w:val="3A2C0462"/>
    <w:numStyleLink w:val="ListBullets"/>
  </w:abstractNum>
  <w:abstractNum w:abstractNumId="15" w15:restartNumberingAfterBreak="0">
    <w:nsid w:val="2D513782"/>
    <w:multiLevelType w:val="multilevel"/>
    <w:tmpl w:val="3A2C0462"/>
    <w:styleLink w:val="ListBullets"/>
    <w:lvl w:ilvl="0">
      <w:start w:val="1"/>
      <w:numFmt w:val="bullet"/>
      <w:pStyle w:val="ListBullet"/>
      <w:lvlText w:val=""/>
      <w:lvlJc w:val="left"/>
      <w:pPr>
        <w:tabs>
          <w:tab w:val="num" w:pos="340"/>
        </w:tabs>
        <w:ind w:left="340" w:hanging="340"/>
      </w:pPr>
      <w:rPr>
        <w:rFonts w:ascii="Wingdings" w:hAnsi="Wingdings" w:hint="default"/>
        <w:color w:val="00A9E0" w:themeColor="accent1"/>
        <w:sz w:val="14"/>
      </w:rPr>
    </w:lvl>
    <w:lvl w:ilvl="1">
      <w:start w:val="1"/>
      <w:numFmt w:val="bullet"/>
      <w:pStyle w:val="ListBullet2"/>
      <w:lvlText w:val=""/>
      <w:lvlJc w:val="left"/>
      <w:pPr>
        <w:ind w:left="680" w:hanging="340"/>
      </w:pPr>
      <w:rPr>
        <w:rFonts w:ascii="Symbol" w:hAnsi="Symbol" w:cs="Times New Roman" w:hint="default"/>
        <w:color w:val="00A9E0" w:themeColor="accent1"/>
      </w:rPr>
    </w:lvl>
    <w:lvl w:ilvl="2">
      <w:start w:val="1"/>
      <w:numFmt w:val="bullet"/>
      <w:pStyle w:val="ListBullet3"/>
      <w:lvlText w:val=""/>
      <w:lvlJc w:val="left"/>
      <w:pPr>
        <w:ind w:left="1020" w:hanging="340"/>
      </w:pPr>
      <w:rPr>
        <w:rFonts w:ascii="Wingdings" w:hAnsi="Wingdings" w:hint="default"/>
        <w:color w:val="00A9E0" w:themeColor="accent1"/>
        <w:sz w:val="14"/>
      </w:rPr>
    </w:lvl>
    <w:lvl w:ilvl="3">
      <w:start w:val="1"/>
      <w:numFmt w:val="bullet"/>
      <w:pStyle w:val="ListBullet4"/>
      <w:lvlText w:val=""/>
      <w:lvlJc w:val="left"/>
      <w:pPr>
        <w:ind w:left="1360" w:hanging="340"/>
      </w:pPr>
      <w:rPr>
        <w:rFonts w:ascii="Symbol" w:hAnsi="Symbol" w:cs="Times New Roman" w:hint="default"/>
        <w:color w:val="00A9E0" w:themeColor="accent1"/>
      </w:rPr>
    </w:lvl>
    <w:lvl w:ilvl="4">
      <w:start w:val="1"/>
      <w:numFmt w:val="bullet"/>
      <w:pStyle w:val="ListBullet5"/>
      <w:lvlText w:val=""/>
      <w:lvlJc w:val="left"/>
      <w:pPr>
        <w:ind w:left="1700" w:hanging="340"/>
      </w:pPr>
      <w:rPr>
        <w:rFonts w:ascii="Wingdings" w:hAnsi="Wingdings" w:hint="default"/>
        <w:color w:val="00A9E0" w:themeColor="accent1"/>
        <w:sz w:val="14"/>
      </w:rPr>
    </w:lvl>
    <w:lvl w:ilvl="5">
      <w:start w:val="1"/>
      <w:numFmt w:val="bullet"/>
      <w:lvlText w:val=""/>
      <w:lvlJc w:val="left"/>
      <w:pPr>
        <w:ind w:left="2040" w:hanging="340"/>
      </w:pPr>
      <w:rPr>
        <w:rFonts w:ascii="Symbol" w:hAnsi="Symbol" w:cs="Times New Roman" w:hint="default"/>
        <w:color w:val="00A9E0" w:themeColor="accent1"/>
      </w:rPr>
    </w:lvl>
    <w:lvl w:ilvl="6">
      <w:start w:val="1"/>
      <w:numFmt w:val="bullet"/>
      <w:lvlText w:val=""/>
      <w:lvlJc w:val="left"/>
      <w:pPr>
        <w:ind w:left="2380" w:hanging="340"/>
      </w:pPr>
      <w:rPr>
        <w:rFonts w:ascii="Wingdings" w:hAnsi="Wingdings" w:hint="default"/>
        <w:color w:val="00A9E0" w:themeColor="accent1"/>
        <w:sz w:val="14"/>
      </w:rPr>
    </w:lvl>
    <w:lvl w:ilvl="7">
      <w:start w:val="1"/>
      <w:numFmt w:val="bullet"/>
      <w:lvlText w:val=""/>
      <w:lvlJc w:val="left"/>
      <w:pPr>
        <w:ind w:left="2720" w:hanging="340"/>
      </w:pPr>
      <w:rPr>
        <w:rFonts w:ascii="Symbol" w:hAnsi="Symbol" w:cs="Times New Roman" w:hint="default"/>
        <w:color w:val="00A9E0" w:themeColor="accent1"/>
      </w:rPr>
    </w:lvl>
    <w:lvl w:ilvl="8">
      <w:start w:val="1"/>
      <w:numFmt w:val="bullet"/>
      <w:lvlText w:val=""/>
      <w:lvlJc w:val="left"/>
      <w:pPr>
        <w:ind w:left="3060" w:hanging="340"/>
      </w:pPr>
      <w:rPr>
        <w:rFonts w:ascii="Wingdings" w:hAnsi="Wingdings" w:hint="default"/>
        <w:color w:val="00A9E0" w:themeColor="accent1"/>
        <w:sz w:val="14"/>
      </w:rPr>
    </w:lvl>
  </w:abstractNum>
  <w:abstractNum w:abstractNumId="16" w15:restartNumberingAfterBreak="0">
    <w:nsid w:val="34D466C7"/>
    <w:multiLevelType w:val="multilevel"/>
    <w:tmpl w:val="BBFE76C4"/>
    <w:numStyleLink w:val="CanaccordNumbering2"/>
  </w:abstractNum>
  <w:abstractNum w:abstractNumId="17" w15:restartNumberingAfterBreak="0">
    <w:nsid w:val="37917A85"/>
    <w:multiLevelType w:val="multilevel"/>
    <w:tmpl w:val="59CEBB40"/>
    <w:numStyleLink w:val="Canaccord"/>
  </w:abstractNum>
  <w:abstractNum w:abstractNumId="18" w15:restartNumberingAfterBreak="0">
    <w:nsid w:val="428B07CB"/>
    <w:multiLevelType w:val="multilevel"/>
    <w:tmpl w:val="BBFE76C4"/>
    <w:styleLink w:val="CanaccordNumbering2"/>
    <w:lvl w:ilvl="0">
      <w:start w:val="1"/>
      <w:numFmt w:val="upperRoman"/>
      <w:lvlText w:val="%1."/>
      <w:lvlJc w:val="left"/>
      <w:pPr>
        <w:tabs>
          <w:tab w:val="num" w:pos="340"/>
        </w:tabs>
        <w:ind w:left="340" w:hanging="340"/>
      </w:pPr>
      <w:rPr>
        <w:rFonts w:asciiTheme="minorHAnsi" w:hAnsiTheme="minorHAnsi" w:hint="default"/>
        <w:b w:val="0"/>
        <w:i w:val="0"/>
        <w:color w:val="00A9E0" w:themeColor="accent1"/>
        <w:sz w:val="23"/>
      </w:rPr>
    </w:lvl>
    <w:lvl w:ilvl="1">
      <w:start w:val="1"/>
      <w:numFmt w:val="lowerRoman"/>
      <w:lvlText w:val="(%2)"/>
      <w:lvlJc w:val="left"/>
      <w:pPr>
        <w:tabs>
          <w:tab w:val="num" w:pos="765"/>
        </w:tabs>
        <w:ind w:left="680" w:hanging="340"/>
      </w:pPr>
      <w:rPr>
        <w:rFonts w:asciiTheme="minorHAnsi" w:hAnsiTheme="minorHAnsi" w:hint="default"/>
        <w:b w:val="0"/>
        <w:i w:val="0"/>
        <w:color w:val="00A9E0" w:themeColor="accent1"/>
        <w:sz w:val="23"/>
      </w:rPr>
    </w:lvl>
    <w:lvl w:ilvl="2">
      <w:start w:val="1"/>
      <w:numFmt w:val="lowerLetter"/>
      <w:lvlText w:val="(%3)"/>
      <w:lvlJc w:val="left"/>
      <w:pPr>
        <w:tabs>
          <w:tab w:val="num" w:pos="1105"/>
        </w:tabs>
        <w:ind w:left="1020" w:hanging="340"/>
      </w:pPr>
      <w:rPr>
        <w:rFonts w:asciiTheme="minorHAnsi" w:hAnsiTheme="minorHAnsi" w:hint="default"/>
        <w:b w:val="0"/>
        <w:i w:val="0"/>
        <w:color w:val="00A9E0" w:themeColor="accent1"/>
        <w:sz w:val="23"/>
      </w:rPr>
    </w:lvl>
    <w:lvl w:ilvl="3">
      <w:start w:val="1"/>
      <w:numFmt w:val="bullet"/>
      <w:lvlText w:val=""/>
      <w:lvlJc w:val="left"/>
      <w:pPr>
        <w:tabs>
          <w:tab w:val="num" w:pos="1445"/>
        </w:tabs>
        <w:ind w:left="1360" w:hanging="340"/>
      </w:pPr>
      <w:rPr>
        <w:rFonts w:ascii="Wingdings" w:hAnsi="Wingdings" w:hint="default"/>
        <w:color w:val="00A9E0" w:themeColor="accent1"/>
        <w:sz w:val="14"/>
      </w:rPr>
    </w:lvl>
    <w:lvl w:ilvl="4">
      <w:start w:val="1"/>
      <w:numFmt w:val="bullet"/>
      <w:lvlText w:val="–"/>
      <w:lvlJc w:val="left"/>
      <w:pPr>
        <w:tabs>
          <w:tab w:val="num" w:pos="1785"/>
        </w:tabs>
        <w:ind w:left="1700" w:hanging="340"/>
      </w:pPr>
      <w:rPr>
        <w:rFonts w:asciiTheme="minorHAnsi" w:hAnsiTheme="minorHAnsi" w:hint="default"/>
        <w:color w:val="00A9E0" w:themeColor="accent1"/>
      </w:rPr>
    </w:lvl>
    <w:lvl w:ilvl="5">
      <w:start w:val="1"/>
      <w:numFmt w:val="bullet"/>
      <w:lvlText w:val=""/>
      <w:lvlJc w:val="left"/>
      <w:pPr>
        <w:tabs>
          <w:tab w:val="num" w:pos="2125"/>
        </w:tabs>
        <w:ind w:left="2040" w:hanging="340"/>
      </w:pPr>
      <w:rPr>
        <w:rFonts w:ascii="Wingdings" w:hAnsi="Wingdings" w:hint="default"/>
        <w:color w:val="00A9E0" w:themeColor="accent1"/>
        <w:sz w:val="14"/>
      </w:rPr>
    </w:lvl>
    <w:lvl w:ilvl="6">
      <w:start w:val="1"/>
      <w:numFmt w:val="bullet"/>
      <w:lvlText w:val=""/>
      <w:lvlJc w:val="left"/>
      <w:pPr>
        <w:tabs>
          <w:tab w:val="num" w:pos="2465"/>
        </w:tabs>
        <w:ind w:left="2380" w:hanging="340"/>
      </w:pPr>
      <w:rPr>
        <w:rFonts w:ascii="Symbol" w:hAnsi="Symbol" w:hint="default"/>
        <w:color w:val="00A9E0" w:themeColor="accent1"/>
        <w:sz w:val="20"/>
      </w:rPr>
    </w:lvl>
    <w:lvl w:ilvl="7">
      <w:start w:val="1"/>
      <w:numFmt w:val="bullet"/>
      <w:lvlText w:val=""/>
      <w:lvlJc w:val="left"/>
      <w:pPr>
        <w:tabs>
          <w:tab w:val="num" w:pos="2805"/>
        </w:tabs>
        <w:ind w:left="2720" w:hanging="340"/>
      </w:pPr>
      <w:rPr>
        <w:rFonts w:ascii="Wingdings" w:hAnsi="Wingdings" w:hint="default"/>
        <w:color w:val="00A9E0" w:themeColor="accent1"/>
        <w:sz w:val="14"/>
      </w:rPr>
    </w:lvl>
    <w:lvl w:ilvl="8">
      <w:start w:val="1"/>
      <w:numFmt w:val="bullet"/>
      <w:lvlText w:val=""/>
      <w:lvlJc w:val="left"/>
      <w:pPr>
        <w:tabs>
          <w:tab w:val="num" w:pos="3145"/>
        </w:tabs>
        <w:ind w:left="3060" w:hanging="340"/>
      </w:pPr>
      <w:rPr>
        <w:rFonts w:ascii="Symbol" w:hAnsi="Symbol" w:hint="default"/>
        <w:color w:val="00A9E0" w:themeColor="accent1"/>
      </w:rPr>
    </w:lvl>
  </w:abstractNum>
  <w:abstractNum w:abstractNumId="19" w15:restartNumberingAfterBreak="0">
    <w:nsid w:val="4A765134"/>
    <w:multiLevelType w:val="hybridMultilevel"/>
    <w:tmpl w:val="F3720876"/>
    <w:lvl w:ilvl="0" w:tplc="BB540350">
      <w:start w:val="1"/>
      <w:numFmt w:val="bullet"/>
      <w:lvlText w:val=""/>
      <w:lvlJc w:val="left"/>
      <w:pPr>
        <w:ind w:left="720" w:hanging="360"/>
      </w:pPr>
      <w:rPr>
        <w:rFonts w:ascii="Wingdings" w:hAnsi="Wingdings" w:hint="default"/>
        <w:color w:val="00A9E0" w:themeColor="accent1"/>
        <w:sz w:val="1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DF59D5"/>
    <w:multiLevelType w:val="multilevel"/>
    <w:tmpl w:val="FCAE3E9C"/>
    <w:numStyleLink w:val="CanaccordNumbering3"/>
  </w:abstractNum>
  <w:abstractNum w:abstractNumId="21" w15:restartNumberingAfterBreak="0">
    <w:nsid w:val="507E3D05"/>
    <w:multiLevelType w:val="multilevel"/>
    <w:tmpl w:val="4290E568"/>
    <w:styleLink w:val="CanaccordNumbering1"/>
    <w:lvl w:ilvl="0">
      <w:start w:val="1"/>
      <w:numFmt w:val="decimal"/>
      <w:lvlText w:val="%1."/>
      <w:lvlJc w:val="left"/>
      <w:pPr>
        <w:tabs>
          <w:tab w:val="num" w:pos="1360"/>
        </w:tabs>
        <w:ind w:left="454" w:hanging="454"/>
      </w:pPr>
      <w:rPr>
        <w:rFonts w:asciiTheme="minorHAnsi" w:hAnsiTheme="minorHAnsi" w:hint="default"/>
        <w:b w:val="0"/>
        <w:i w:val="0"/>
        <w:color w:val="101820" w:themeColor="text1"/>
        <w:sz w:val="21"/>
      </w:rPr>
    </w:lvl>
    <w:lvl w:ilvl="1">
      <w:start w:val="1"/>
      <w:numFmt w:val="lowerRoman"/>
      <w:lvlText w:val="(%2)"/>
      <w:lvlJc w:val="left"/>
      <w:pPr>
        <w:tabs>
          <w:tab w:val="num" w:pos="1814"/>
        </w:tabs>
        <w:ind w:left="908" w:hanging="454"/>
      </w:pPr>
      <w:rPr>
        <w:rFonts w:asciiTheme="minorHAnsi" w:hAnsiTheme="minorHAnsi" w:hint="default"/>
        <w:b w:val="0"/>
        <w:i w:val="0"/>
        <w:color w:val="101820" w:themeColor="text1"/>
        <w:sz w:val="21"/>
      </w:rPr>
    </w:lvl>
    <w:lvl w:ilvl="2">
      <w:start w:val="1"/>
      <w:numFmt w:val="lowerLetter"/>
      <w:lvlText w:val="(%3)"/>
      <w:lvlJc w:val="left"/>
      <w:pPr>
        <w:tabs>
          <w:tab w:val="num" w:pos="2268"/>
        </w:tabs>
        <w:ind w:left="1362" w:hanging="454"/>
      </w:pPr>
      <w:rPr>
        <w:rFonts w:asciiTheme="minorHAnsi" w:hAnsiTheme="minorHAnsi" w:hint="default"/>
        <w:b w:val="0"/>
        <w:i w:val="0"/>
        <w:color w:val="101820" w:themeColor="text1"/>
        <w:sz w:val="21"/>
      </w:rPr>
    </w:lvl>
    <w:lvl w:ilvl="3">
      <w:start w:val="1"/>
      <w:numFmt w:val="bullet"/>
      <w:lvlText w:val=""/>
      <w:lvlJc w:val="left"/>
      <w:pPr>
        <w:tabs>
          <w:tab w:val="num" w:pos="2722"/>
        </w:tabs>
        <w:ind w:left="1816" w:hanging="454"/>
      </w:pPr>
      <w:rPr>
        <w:rFonts w:ascii="Wingdings" w:hAnsi="Wingdings" w:hint="default"/>
        <w:color w:val="00A9E0" w:themeColor="accent1"/>
        <w:sz w:val="14"/>
      </w:rPr>
    </w:lvl>
    <w:lvl w:ilvl="4">
      <w:start w:val="1"/>
      <w:numFmt w:val="bullet"/>
      <w:lvlText w:val=""/>
      <w:lvlJc w:val="left"/>
      <w:pPr>
        <w:tabs>
          <w:tab w:val="num" w:pos="3176"/>
        </w:tabs>
        <w:ind w:left="2270" w:hanging="454"/>
      </w:pPr>
      <w:rPr>
        <w:rFonts w:ascii="Symbol" w:hAnsi="Symbol" w:hint="default"/>
        <w:color w:val="00A9E0" w:themeColor="accent1"/>
      </w:rPr>
    </w:lvl>
    <w:lvl w:ilvl="5">
      <w:start w:val="1"/>
      <w:numFmt w:val="bullet"/>
      <w:lvlText w:val=""/>
      <w:lvlJc w:val="left"/>
      <w:pPr>
        <w:tabs>
          <w:tab w:val="num" w:pos="3630"/>
        </w:tabs>
        <w:ind w:left="2724" w:hanging="454"/>
      </w:pPr>
      <w:rPr>
        <w:rFonts w:ascii="Wingdings" w:hAnsi="Wingdings" w:hint="default"/>
        <w:color w:val="00A9E0" w:themeColor="accent1"/>
        <w:sz w:val="14"/>
      </w:rPr>
    </w:lvl>
    <w:lvl w:ilvl="6">
      <w:start w:val="1"/>
      <w:numFmt w:val="bullet"/>
      <w:lvlText w:val=""/>
      <w:lvlJc w:val="left"/>
      <w:pPr>
        <w:tabs>
          <w:tab w:val="num" w:pos="4084"/>
        </w:tabs>
        <w:ind w:left="3178" w:hanging="454"/>
      </w:pPr>
      <w:rPr>
        <w:rFonts w:ascii="Symbol" w:hAnsi="Symbol" w:hint="default"/>
        <w:color w:val="00A9E0" w:themeColor="accent1"/>
      </w:rPr>
    </w:lvl>
    <w:lvl w:ilvl="7">
      <w:start w:val="1"/>
      <w:numFmt w:val="bullet"/>
      <w:lvlText w:val=""/>
      <w:lvlJc w:val="left"/>
      <w:pPr>
        <w:tabs>
          <w:tab w:val="num" w:pos="4538"/>
        </w:tabs>
        <w:ind w:left="3632" w:hanging="454"/>
      </w:pPr>
      <w:rPr>
        <w:rFonts w:ascii="Wingdings" w:hAnsi="Wingdings" w:hint="default"/>
        <w:color w:val="00A9E0" w:themeColor="accent1"/>
        <w:sz w:val="14"/>
      </w:rPr>
    </w:lvl>
    <w:lvl w:ilvl="8">
      <w:start w:val="1"/>
      <w:numFmt w:val="bullet"/>
      <w:lvlText w:val=""/>
      <w:lvlJc w:val="left"/>
      <w:pPr>
        <w:tabs>
          <w:tab w:val="num" w:pos="4992"/>
        </w:tabs>
        <w:ind w:left="4086" w:hanging="454"/>
      </w:pPr>
      <w:rPr>
        <w:rFonts w:ascii="Symbol" w:hAnsi="Symbol" w:hint="default"/>
        <w:color w:val="00A9E0" w:themeColor="accent1"/>
      </w:rPr>
    </w:lvl>
  </w:abstractNum>
  <w:abstractNum w:abstractNumId="22" w15:restartNumberingAfterBreak="0">
    <w:nsid w:val="538015FE"/>
    <w:multiLevelType w:val="hybridMultilevel"/>
    <w:tmpl w:val="971E047A"/>
    <w:lvl w:ilvl="0" w:tplc="059A203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A26422"/>
    <w:multiLevelType w:val="multilevel"/>
    <w:tmpl w:val="8C423512"/>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4" w15:restartNumberingAfterBreak="0">
    <w:nsid w:val="574F2C41"/>
    <w:multiLevelType w:val="hybridMultilevel"/>
    <w:tmpl w:val="0E3208E8"/>
    <w:lvl w:ilvl="0" w:tplc="AE1AB90C">
      <w:start w:val="1"/>
      <w:numFmt w:val="bullet"/>
      <w:lvlText w:val=""/>
      <w:lvlJc w:val="left"/>
      <w:pPr>
        <w:ind w:left="720" w:hanging="360"/>
      </w:pPr>
      <w:rPr>
        <w:rFonts w:ascii="Wingdings" w:hAnsi="Wingdings" w:hint="default"/>
        <w:sz w:val="14"/>
        <w:u w:color="53565A"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9A36F5"/>
    <w:multiLevelType w:val="multilevel"/>
    <w:tmpl w:val="59CEBB40"/>
    <w:styleLink w:val="Canaccord"/>
    <w:lvl w:ilvl="0">
      <w:start w:val="1"/>
      <w:numFmt w:val="bullet"/>
      <w:lvlText w:val=""/>
      <w:lvlJc w:val="left"/>
      <w:pPr>
        <w:tabs>
          <w:tab w:val="num" w:pos="340"/>
        </w:tabs>
        <w:ind w:left="340" w:hanging="340"/>
      </w:pPr>
      <w:rPr>
        <w:rFonts w:ascii="Wingdings" w:hAnsi="Wingdings" w:hint="default"/>
        <w:color w:val="00A9E0" w:themeColor="accent1"/>
        <w:sz w:val="14"/>
      </w:rPr>
    </w:lvl>
    <w:lvl w:ilvl="1">
      <w:start w:val="1"/>
      <w:numFmt w:val="bullet"/>
      <w:lvlText w:val=""/>
      <w:lvlJc w:val="left"/>
      <w:pPr>
        <w:ind w:left="680" w:hanging="340"/>
      </w:pPr>
      <w:rPr>
        <w:rFonts w:ascii="Symbol" w:hAnsi="Symbol" w:hint="default"/>
        <w:color w:val="00A9E0" w:themeColor="accent1"/>
      </w:rPr>
    </w:lvl>
    <w:lvl w:ilvl="2">
      <w:start w:val="1"/>
      <w:numFmt w:val="bullet"/>
      <w:lvlText w:val=""/>
      <w:lvlJc w:val="left"/>
      <w:pPr>
        <w:ind w:left="1020" w:hanging="340"/>
      </w:pPr>
      <w:rPr>
        <w:rFonts w:ascii="Wingdings" w:hAnsi="Wingdings" w:hint="default"/>
        <w:color w:val="00A9E0" w:themeColor="accent1"/>
        <w:sz w:val="14"/>
      </w:rPr>
    </w:lvl>
    <w:lvl w:ilvl="3">
      <w:start w:val="1"/>
      <w:numFmt w:val="bullet"/>
      <w:lvlText w:val=""/>
      <w:lvlJc w:val="left"/>
      <w:pPr>
        <w:ind w:left="1360" w:hanging="340"/>
      </w:pPr>
      <w:rPr>
        <w:rFonts w:ascii="Symbol" w:hAnsi="Symbol" w:hint="default"/>
        <w:color w:val="00A9E0" w:themeColor="accent1"/>
      </w:rPr>
    </w:lvl>
    <w:lvl w:ilvl="4">
      <w:start w:val="1"/>
      <w:numFmt w:val="bullet"/>
      <w:lvlText w:val=""/>
      <w:lvlJc w:val="left"/>
      <w:pPr>
        <w:ind w:left="1700" w:hanging="340"/>
      </w:pPr>
      <w:rPr>
        <w:rFonts w:ascii="Wingdings" w:hAnsi="Wingdings" w:hint="default"/>
        <w:color w:val="00A9E0" w:themeColor="accent1"/>
        <w:sz w:val="14"/>
      </w:rPr>
    </w:lvl>
    <w:lvl w:ilvl="5">
      <w:start w:val="1"/>
      <w:numFmt w:val="bullet"/>
      <w:lvlText w:val=""/>
      <w:lvlJc w:val="left"/>
      <w:pPr>
        <w:ind w:left="2040" w:hanging="340"/>
      </w:pPr>
      <w:rPr>
        <w:rFonts w:ascii="Symbol" w:hAnsi="Symbol" w:cs="Times New Roman" w:hint="default"/>
        <w:color w:val="00A9E0" w:themeColor="accent1"/>
      </w:rPr>
    </w:lvl>
    <w:lvl w:ilvl="6">
      <w:start w:val="1"/>
      <w:numFmt w:val="bullet"/>
      <w:lvlText w:val=""/>
      <w:lvlJc w:val="left"/>
      <w:pPr>
        <w:ind w:left="2380" w:hanging="340"/>
      </w:pPr>
      <w:rPr>
        <w:rFonts w:ascii="Wingdings" w:hAnsi="Wingdings" w:hint="default"/>
        <w:color w:val="00A9E0" w:themeColor="accent1"/>
        <w:sz w:val="14"/>
      </w:rPr>
    </w:lvl>
    <w:lvl w:ilvl="7">
      <w:start w:val="1"/>
      <w:numFmt w:val="bullet"/>
      <w:lvlText w:val=""/>
      <w:lvlJc w:val="left"/>
      <w:pPr>
        <w:ind w:left="2720" w:hanging="340"/>
      </w:pPr>
      <w:rPr>
        <w:rFonts w:ascii="Symbol" w:hAnsi="Symbol" w:cs="Times New Roman" w:hint="default"/>
        <w:color w:val="00A9E0" w:themeColor="accent1"/>
      </w:rPr>
    </w:lvl>
    <w:lvl w:ilvl="8">
      <w:start w:val="1"/>
      <w:numFmt w:val="bullet"/>
      <w:lvlText w:val=""/>
      <w:lvlJc w:val="left"/>
      <w:pPr>
        <w:ind w:left="3060" w:hanging="340"/>
      </w:pPr>
      <w:rPr>
        <w:rFonts w:ascii="Wingdings" w:hAnsi="Wingdings" w:hint="default"/>
        <w:color w:val="00A9E0" w:themeColor="accent1"/>
        <w:sz w:val="14"/>
      </w:rPr>
    </w:lvl>
  </w:abstractNum>
  <w:abstractNum w:abstractNumId="26" w15:restartNumberingAfterBreak="0">
    <w:nsid w:val="5E411E16"/>
    <w:multiLevelType w:val="multilevel"/>
    <w:tmpl w:val="26AAC8B4"/>
    <w:lvl w:ilvl="0">
      <w:start w:val="1"/>
      <w:numFmt w:val="decimal"/>
      <w:lvlText w:val="%1."/>
      <w:lvlJc w:val="left"/>
      <w:pPr>
        <w:ind w:left="680" w:hanging="680"/>
      </w:pPr>
      <w:rPr>
        <w:rFonts w:ascii="Garamond MT" w:hAnsi="Garamond MT" w:hint="default"/>
      </w:rPr>
    </w:lvl>
    <w:lvl w:ilvl="1">
      <w:start w:val="1"/>
      <w:numFmt w:val="decimal"/>
      <w:lvlText w:val="%1.%2."/>
      <w:lvlJc w:val="left"/>
      <w:pPr>
        <w:ind w:left="680" w:hanging="680"/>
      </w:pPr>
      <w:rPr>
        <w:rFonts w:ascii="Garamond MT" w:hAnsi="Garamond MT" w:hint="default"/>
      </w:rPr>
    </w:lvl>
    <w:lvl w:ilvl="2">
      <w:start w:val="1"/>
      <w:numFmt w:val="decimal"/>
      <w:lvlText w:val="%1.%2.%3."/>
      <w:lvlJc w:val="left"/>
      <w:pPr>
        <w:ind w:left="680" w:hanging="680"/>
      </w:pPr>
      <w:rPr>
        <w:rFonts w:ascii="Garamond MT" w:hAnsi="Garamond MT" w:hint="default"/>
        <w:b w:val="0"/>
        <w:i/>
        <w:color w:val="00A9E0" w:themeColor="accent1"/>
        <w:sz w:val="21"/>
      </w:rPr>
    </w:lvl>
    <w:lvl w:ilvl="3">
      <w:start w:val="1"/>
      <w:numFmt w:val="decimal"/>
      <w:lvlText w:val="%1.%2.%3.%4."/>
      <w:lvlJc w:val="left"/>
      <w:pPr>
        <w:tabs>
          <w:tab w:val="num" w:pos="680"/>
        </w:tabs>
        <w:ind w:left="851" w:hanging="171"/>
      </w:pPr>
      <w:rPr>
        <w:rFonts w:ascii="Garamond MT" w:hAnsi="Garamond MT" w:hint="default"/>
        <w:b/>
        <w:i w:val="0"/>
        <w:color w:val="00A9E0" w:themeColor="accent1"/>
        <w:sz w:val="18"/>
      </w:rPr>
    </w:lvl>
    <w:lvl w:ilvl="4">
      <w:start w:val="1"/>
      <w:numFmt w:val="decimal"/>
      <w:pStyle w:val="Heading5"/>
      <w:lvlText w:val="%1.%2.%3.%4.%5."/>
      <w:lvlJc w:val="left"/>
      <w:pPr>
        <w:ind w:left="851" w:hanging="171"/>
      </w:pPr>
      <w:rPr>
        <w:rFonts w:ascii="Garamond MT" w:hAnsi="Garamond MT" w:hint="default"/>
      </w:rPr>
    </w:lvl>
    <w:lvl w:ilvl="5">
      <w:start w:val="1"/>
      <w:numFmt w:val="decimal"/>
      <w:lvlText w:val="%1.%2.%3.%4.%5.%6."/>
      <w:lvlJc w:val="left"/>
      <w:pPr>
        <w:ind w:left="851" w:hanging="171"/>
      </w:pPr>
      <w:rPr>
        <w:rFonts w:ascii="Garamond MT" w:hAnsi="Garamond MT" w:hint="default"/>
      </w:rPr>
    </w:lvl>
    <w:lvl w:ilvl="6">
      <w:start w:val="1"/>
      <w:numFmt w:val="decimal"/>
      <w:lvlText w:val="%1.%2.%3.%4.%5.%6.%7."/>
      <w:lvlJc w:val="left"/>
      <w:pPr>
        <w:ind w:left="3240" w:hanging="1080"/>
      </w:pPr>
      <w:rPr>
        <w:rFonts w:ascii="Garamond MT" w:hAnsi="Garamond MT" w:hint="default"/>
      </w:rPr>
    </w:lvl>
    <w:lvl w:ilvl="7">
      <w:start w:val="1"/>
      <w:numFmt w:val="decimal"/>
      <w:lvlText w:val="%1.%2.%3.%4.%5.%6.%7.%8."/>
      <w:lvlJc w:val="left"/>
      <w:pPr>
        <w:ind w:left="3744" w:hanging="1224"/>
      </w:pPr>
      <w:rPr>
        <w:rFonts w:ascii="Garamond MT" w:hAnsi="Garamond MT" w:hint="default"/>
      </w:rPr>
    </w:lvl>
    <w:lvl w:ilvl="8">
      <w:start w:val="1"/>
      <w:numFmt w:val="decimal"/>
      <w:lvlText w:val="%1.%2.%3.%4.%5.%6.%7.%8.%9."/>
      <w:lvlJc w:val="left"/>
      <w:pPr>
        <w:ind w:left="4320" w:hanging="1440"/>
      </w:pPr>
      <w:rPr>
        <w:rFonts w:ascii="Garamond MT" w:hAnsi="Garamond MT" w:hint="default"/>
      </w:rPr>
    </w:lvl>
  </w:abstractNum>
  <w:abstractNum w:abstractNumId="27" w15:restartNumberingAfterBreak="0">
    <w:nsid w:val="60793BA0"/>
    <w:multiLevelType w:val="hybridMultilevel"/>
    <w:tmpl w:val="4F5CDBE2"/>
    <w:lvl w:ilvl="0" w:tplc="0809000F">
      <w:start w:val="1"/>
      <w:numFmt w:val="decimal"/>
      <w:lvlText w:val="%1."/>
      <w:lvlJc w:val="left"/>
      <w:pPr>
        <w:ind w:left="720" w:hanging="360"/>
      </w:pPr>
      <w:rPr>
        <w:rFonts w:hint="default"/>
        <w:color w:val="00A9E0" w:themeColor="accent1"/>
        <w:sz w:val="1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D039F3"/>
    <w:multiLevelType w:val="multilevel"/>
    <w:tmpl w:val="59CEBB40"/>
    <w:numStyleLink w:val="Canaccord"/>
  </w:abstractNum>
  <w:abstractNum w:abstractNumId="29" w15:restartNumberingAfterBreak="0">
    <w:nsid w:val="62732052"/>
    <w:multiLevelType w:val="hybridMultilevel"/>
    <w:tmpl w:val="3A66C064"/>
    <w:lvl w:ilvl="0" w:tplc="A0EADAE2">
      <w:start w:val="1"/>
      <w:numFmt w:val="bullet"/>
      <w:lvlText w:val=""/>
      <w:lvlJc w:val="left"/>
      <w:pPr>
        <w:ind w:left="720" w:hanging="360"/>
      </w:pPr>
      <w:rPr>
        <w:rFonts w:ascii="Symbol" w:hAnsi="Symbol" w:hint="default"/>
        <w:color w:val="00A9E0" w:themeColor="accent1"/>
        <w:sz w:val="1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08072F"/>
    <w:multiLevelType w:val="hybridMultilevel"/>
    <w:tmpl w:val="1B0016CA"/>
    <w:lvl w:ilvl="0" w:tplc="8624B7EA">
      <w:start w:val="1"/>
      <w:numFmt w:val="bullet"/>
      <w:lvlText w:val=""/>
      <w:lvlJc w:val="left"/>
      <w:pPr>
        <w:ind w:left="720" w:hanging="360"/>
      </w:pPr>
      <w:rPr>
        <w:rFonts w:ascii="Wingdings" w:hAnsi="Wingdings" w:hint="default"/>
        <w:sz w:val="14"/>
        <w:u w:color="00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C4266D"/>
    <w:multiLevelType w:val="multilevel"/>
    <w:tmpl w:val="86BEB91C"/>
    <w:styleLink w:val="1ai"/>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2" w15:restartNumberingAfterBreak="0">
    <w:nsid w:val="63EB70FD"/>
    <w:multiLevelType w:val="multilevel"/>
    <w:tmpl w:val="3A2C0462"/>
    <w:numStyleLink w:val="ListBullets"/>
  </w:abstractNum>
  <w:abstractNum w:abstractNumId="33" w15:restartNumberingAfterBreak="0">
    <w:nsid w:val="65757C9D"/>
    <w:multiLevelType w:val="hybridMultilevel"/>
    <w:tmpl w:val="E90AA672"/>
    <w:lvl w:ilvl="0" w:tplc="8624B7EA">
      <w:start w:val="1"/>
      <w:numFmt w:val="bullet"/>
      <w:lvlText w:val=""/>
      <w:lvlJc w:val="left"/>
      <w:pPr>
        <w:ind w:left="720" w:hanging="360"/>
      </w:pPr>
      <w:rPr>
        <w:rFonts w:ascii="Wingdings" w:hAnsi="Wingdings" w:hint="default"/>
        <w:sz w:val="14"/>
        <w:u w:color="00A9E0"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C43671"/>
    <w:multiLevelType w:val="multilevel"/>
    <w:tmpl w:val="3A2C0462"/>
    <w:numStyleLink w:val="ListBullets"/>
  </w:abstractNum>
  <w:abstractNum w:abstractNumId="35" w15:restartNumberingAfterBreak="0">
    <w:nsid w:val="67ED3F04"/>
    <w:multiLevelType w:val="multilevel"/>
    <w:tmpl w:val="3A2C0462"/>
    <w:numStyleLink w:val="ListBullets"/>
  </w:abstractNum>
  <w:abstractNum w:abstractNumId="36" w15:restartNumberingAfterBreak="0">
    <w:nsid w:val="6A185D07"/>
    <w:multiLevelType w:val="hybridMultilevel"/>
    <w:tmpl w:val="A0683086"/>
    <w:lvl w:ilvl="0" w:tplc="44388396">
      <w:start w:val="1"/>
      <w:numFmt w:val="bullet"/>
      <w:pStyle w:val="ListParagraph"/>
      <w:lvlText w:val=""/>
      <w:lvlJc w:val="left"/>
      <w:pPr>
        <w:ind w:left="360" w:hanging="360"/>
      </w:pPr>
      <w:rPr>
        <w:rFonts w:ascii="Wingdings" w:hAnsi="Wingdings" w:hint="default"/>
        <w:color w:val="00A9E0" w:themeColor="accent1"/>
        <w:sz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B591318"/>
    <w:multiLevelType w:val="multilevel"/>
    <w:tmpl w:val="AE127E18"/>
    <w:styleLink w:val="111111"/>
    <w:lvl w:ilvl="0">
      <w:start w:val="1"/>
      <w:numFmt w:val="decimal"/>
      <w:lvlText w:val="%1."/>
      <w:lvlJc w:val="left"/>
      <w:pPr>
        <w:tabs>
          <w:tab w:val="num" w:pos="340"/>
        </w:tabs>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020" w:hanging="340"/>
      </w:pPr>
      <w:rPr>
        <w:rFonts w:hint="default"/>
      </w:rPr>
    </w:lvl>
    <w:lvl w:ilvl="3">
      <w:start w:val="1"/>
      <w:numFmt w:val="decimal"/>
      <w:lvlText w:val="%1.%2.%3.%4."/>
      <w:lvlJc w:val="left"/>
      <w:pPr>
        <w:ind w:left="1360" w:hanging="340"/>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38" w15:restartNumberingAfterBreak="0">
    <w:nsid w:val="6E6D104B"/>
    <w:multiLevelType w:val="multilevel"/>
    <w:tmpl w:val="91D63FCC"/>
    <w:styleLink w:val="Style1"/>
    <w:lvl w:ilvl="0">
      <w:start w:val="1"/>
      <w:numFmt w:val="decimal"/>
      <w:lvlText w:val="%1."/>
      <w:lvlJc w:val="left"/>
      <w:pPr>
        <w:ind w:left="680" w:hanging="680"/>
      </w:pPr>
      <w:rPr>
        <w:rFonts w:ascii="Garamond MT" w:hAnsi="Garamond MT" w:hint="default"/>
      </w:rPr>
    </w:lvl>
    <w:lvl w:ilvl="1">
      <w:start w:val="1"/>
      <w:numFmt w:val="decimal"/>
      <w:lvlText w:val="%1.%2."/>
      <w:lvlJc w:val="left"/>
      <w:pPr>
        <w:ind w:left="680" w:hanging="680"/>
      </w:pPr>
      <w:rPr>
        <w:rFonts w:ascii="Garamond MT" w:hAnsi="Garamond MT" w:hint="default"/>
      </w:rPr>
    </w:lvl>
    <w:lvl w:ilvl="2">
      <w:start w:val="1"/>
      <w:numFmt w:val="decimal"/>
      <w:lvlText w:val="%1.%2.%3."/>
      <w:lvlJc w:val="left"/>
      <w:pPr>
        <w:ind w:left="680" w:hanging="680"/>
      </w:pPr>
      <w:rPr>
        <w:rFonts w:ascii="Garamond MT" w:hAnsi="Garamond MT"/>
        <w:i/>
        <w:color w:val="00A9E0" w:themeColor="accent1"/>
        <w:sz w:val="20"/>
      </w:rPr>
    </w:lvl>
    <w:lvl w:ilvl="3">
      <w:start w:val="1"/>
      <w:numFmt w:val="decimal"/>
      <w:lvlText w:val="%1.%2.%3.%4."/>
      <w:lvlJc w:val="left"/>
      <w:pPr>
        <w:tabs>
          <w:tab w:val="num" w:pos="680"/>
        </w:tabs>
        <w:ind w:left="851" w:hanging="171"/>
      </w:pPr>
      <w:rPr>
        <w:rFonts w:ascii="Garamond MT" w:hAnsi="Garamond MT" w:hint="default"/>
        <w:b/>
        <w:i w:val="0"/>
        <w:color w:val="00A9E0" w:themeColor="accent1"/>
        <w:sz w:val="18"/>
      </w:rPr>
    </w:lvl>
    <w:lvl w:ilvl="4">
      <w:start w:val="1"/>
      <w:numFmt w:val="decimal"/>
      <w:lvlText w:val="%1.%2.%3.%4.%5."/>
      <w:lvlJc w:val="left"/>
      <w:pPr>
        <w:ind w:left="2232" w:hanging="792"/>
      </w:pPr>
      <w:rPr>
        <w:rFonts w:ascii="Garamond MT" w:hAnsi="Garamond MT" w:hint="default"/>
      </w:rPr>
    </w:lvl>
    <w:lvl w:ilvl="5">
      <w:start w:val="1"/>
      <w:numFmt w:val="decimal"/>
      <w:lvlText w:val="%1.%2.%3.%4.%5.%6."/>
      <w:lvlJc w:val="left"/>
      <w:pPr>
        <w:ind w:left="851" w:hanging="171"/>
      </w:pPr>
      <w:rPr>
        <w:rFonts w:ascii="Garamond MT" w:hAnsi="Garamond MT" w:hint="default"/>
      </w:rPr>
    </w:lvl>
    <w:lvl w:ilvl="6">
      <w:start w:val="1"/>
      <w:numFmt w:val="decimal"/>
      <w:lvlText w:val="%1.%2.%3.%4.%5.%6.%7."/>
      <w:lvlJc w:val="left"/>
      <w:pPr>
        <w:ind w:left="3240" w:hanging="1080"/>
      </w:pPr>
      <w:rPr>
        <w:rFonts w:ascii="Garamond MT" w:hAnsi="Garamond MT" w:hint="default"/>
      </w:rPr>
    </w:lvl>
    <w:lvl w:ilvl="7">
      <w:start w:val="1"/>
      <w:numFmt w:val="decimal"/>
      <w:lvlText w:val="%1.%2.%3.%4.%5.%6.%7.%8."/>
      <w:lvlJc w:val="left"/>
      <w:pPr>
        <w:ind w:left="3744" w:hanging="1224"/>
      </w:pPr>
      <w:rPr>
        <w:rFonts w:ascii="Garamond MT" w:hAnsi="Garamond MT" w:hint="default"/>
      </w:rPr>
    </w:lvl>
    <w:lvl w:ilvl="8">
      <w:start w:val="1"/>
      <w:numFmt w:val="decimal"/>
      <w:lvlText w:val="%1.%2.%3.%4.%5.%6.%7.%8.%9."/>
      <w:lvlJc w:val="left"/>
      <w:pPr>
        <w:ind w:left="4320" w:hanging="1440"/>
      </w:pPr>
      <w:rPr>
        <w:rFonts w:ascii="Garamond MT" w:hAnsi="Garamond MT" w:hint="default"/>
      </w:rPr>
    </w:lvl>
  </w:abstractNum>
  <w:num w:numId="1">
    <w:abstractNumId w:val="11"/>
  </w:num>
  <w:num w:numId="2">
    <w:abstractNumId w:val="4"/>
  </w:num>
  <w:num w:numId="3">
    <w:abstractNumId w:val="3"/>
  </w:num>
  <w:num w:numId="4">
    <w:abstractNumId w:val="25"/>
  </w:num>
  <w:num w:numId="5">
    <w:abstractNumId w:val="8"/>
  </w:num>
  <w:num w:numId="6">
    <w:abstractNumId w:val="18"/>
  </w:num>
  <w:num w:numId="7">
    <w:abstractNumId w:val="21"/>
  </w:num>
  <w:num w:numId="8">
    <w:abstractNumId w:val="2"/>
  </w:num>
  <w:num w:numId="9">
    <w:abstractNumId w:val="1"/>
  </w:num>
  <w:num w:numId="10">
    <w:abstractNumId w:val="0"/>
  </w:num>
  <w:num w:numId="11">
    <w:abstractNumId w:val="26"/>
  </w:num>
  <w:num w:numId="12">
    <w:abstractNumId w:val="12"/>
  </w:num>
  <w:num w:numId="13">
    <w:abstractNumId w:val="6"/>
  </w:num>
  <w:num w:numId="14">
    <w:abstractNumId w:val="37"/>
  </w:num>
  <w:num w:numId="15">
    <w:abstractNumId w:val="31"/>
  </w:num>
  <w:num w:numId="16">
    <w:abstractNumId w:val="23"/>
  </w:num>
  <w:num w:numId="17">
    <w:abstractNumId w:val="38"/>
  </w:num>
  <w:num w:numId="18">
    <w:abstractNumId w:val="36"/>
  </w:num>
  <w:num w:numId="19">
    <w:abstractNumId w:val="15"/>
  </w:num>
  <w:num w:numId="20">
    <w:abstractNumId w:val="14"/>
  </w:num>
  <w:num w:numId="21">
    <w:abstractNumId w:val="34"/>
  </w:num>
  <w:num w:numId="22">
    <w:abstractNumId w:val="35"/>
  </w:num>
  <w:num w:numId="23">
    <w:abstractNumId w:val="7"/>
  </w:num>
  <w:num w:numId="24">
    <w:abstractNumId w:val="32"/>
  </w:num>
  <w:num w:numId="25">
    <w:abstractNumId w:val="13"/>
  </w:num>
  <w:num w:numId="26">
    <w:abstractNumId w:val="30"/>
  </w:num>
  <w:num w:numId="27">
    <w:abstractNumId w:val="33"/>
  </w:num>
  <w:num w:numId="28">
    <w:abstractNumId w:val="24"/>
  </w:num>
  <w:num w:numId="29">
    <w:abstractNumId w:val="19"/>
  </w:num>
  <w:num w:numId="30">
    <w:abstractNumId w:val="27"/>
  </w:num>
  <w:num w:numId="31">
    <w:abstractNumId w:val="29"/>
  </w:num>
  <w:num w:numId="32">
    <w:abstractNumId w:val="16"/>
  </w:num>
  <w:num w:numId="33">
    <w:abstractNumId w:val="20"/>
  </w:num>
  <w:num w:numId="34">
    <w:abstractNumId w:val="9"/>
  </w:num>
  <w:num w:numId="35">
    <w:abstractNumId w:val="5"/>
  </w:num>
  <w:num w:numId="36">
    <w:abstractNumId w:val="28"/>
  </w:num>
  <w:num w:numId="37">
    <w:abstractNumId w:val="13"/>
  </w:num>
  <w:num w:numId="38">
    <w:abstractNumId w:val="17"/>
  </w:num>
  <w:num w:numId="39">
    <w:abstractNumId w:val="10"/>
  </w:num>
  <w:num w:numId="4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34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3A"/>
    <w:rsid w:val="00000CF4"/>
    <w:rsid w:val="000136B8"/>
    <w:rsid w:val="00014E42"/>
    <w:rsid w:val="0002009B"/>
    <w:rsid w:val="00020680"/>
    <w:rsid w:val="000213C9"/>
    <w:rsid w:val="00026E55"/>
    <w:rsid w:val="00037F0B"/>
    <w:rsid w:val="00043D45"/>
    <w:rsid w:val="00047F9B"/>
    <w:rsid w:val="000610EB"/>
    <w:rsid w:val="000630DD"/>
    <w:rsid w:val="00071A19"/>
    <w:rsid w:val="000734B1"/>
    <w:rsid w:val="00096CBC"/>
    <w:rsid w:val="000A0FB4"/>
    <w:rsid w:val="000A5127"/>
    <w:rsid w:val="000B16B7"/>
    <w:rsid w:val="000B4203"/>
    <w:rsid w:val="000B65AC"/>
    <w:rsid w:val="000C173D"/>
    <w:rsid w:val="000D2D8E"/>
    <w:rsid w:val="000F178E"/>
    <w:rsid w:val="000F3C68"/>
    <w:rsid w:val="0011049B"/>
    <w:rsid w:val="00110632"/>
    <w:rsid w:val="00110AA4"/>
    <w:rsid w:val="00114834"/>
    <w:rsid w:val="001177AC"/>
    <w:rsid w:val="0012766B"/>
    <w:rsid w:val="00137988"/>
    <w:rsid w:val="00150E99"/>
    <w:rsid w:val="00152E4A"/>
    <w:rsid w:val="00153AD3"/>
    <w:rsid w:val="00157F74"/>
    <w:rsid w:val="00171607"/>
    <w:rsid w:val="00173533"/>
    <w:rsid w:val="00184402"/>
    <w:rsid w:val="00194AE9"/>
    <w:rsid w:val="001A2573"/>
    <w:rsid w:val="001A32BB"/>
    <w:rsid w:val="001A5984"/>
    <w:rsid w:val="001A67C2"/>
    <w:rsid w:val="001A7548"/>
    <w:rsid w:val="001B288B"/>
    <w:rsid w:val="001B528B"/>
    <w:rsid w:val="001B623C"/>
    <w:rsid w:val="001D3EE3"/>
    <w:rsid w:val="001E7A89"/>
    <w:rsid w:val="001F2F50"/>
    <w:rsid w:val="002041E7"/>
    <w:rsid w:val="002042A6"/>
    <w:rsid w:val="002075AF"/>
    <w:rsid w:val="00210DC8"/>
    <w:rsid w:val="002163C8"/>
    <w:rsid w:val="00217468"/>
    <w:rsid w:val="00220762"/>
    <w:rsid w:val="00222565"/>
    <w:rsid w:val="00226E2C"/>
    <w:rsid w:val="002306C5"/>
    <w:rsid w:val="0023292C"/>
    <w:rsid w:val="00236BB6"/>
    <w:rsid w:val="002409D0"/>
    <w:rsid w:val="002414FB"/>
    <w:rsid w:val="00252FC4"/>
    <w:rsid w:val="00255664"/>
    <w:rsid w:val="00260E2A"/>
    <w:rsid w:val="0026349A"/>
    <w:rsid w:val="0028091E"/>
    <w:rsid w:val="00297A22"/>
    <w:rsid w:val="002A310D"/>
    <w:rsid w:val="002A5509"/>
    <w:rsid w:val="002B464D"/>
    <w:rsid w:val="002B707B"/>
    <w:rsid w:val="002C3B63"/>
    <w:rsid w:val="002D0B28"/>
    <w:rsid w:val="002E1456"/>
    <w:rsid w:val="002E79E8"/>
    <w:rsid w:val="002F1904"/>
    <w:rsid w:val="00300B1F"/>
    <w:rsid w:val="003019D0"/>
    <w:rsid w:val="00314BEC"/>
    <w:rsid w:val="003152D3"/>
    <w:rsid w:val="003164FD"/>
    <w:rsid w:val="00323246"/>
    <w:rsid w:val="00330FF2"/>
    <w:rsid w:val="003343FE"/>
    <w:rsid w:val="00335633"/>
    <w:rsid w:val="00336CB6"/>
    <w:rsid w:val="00337C2D"/>
    <w:rsid w:val="00343026"/>
    <w:rsid w:val="003434D1"/>
    <w:rsid w:val="00343C31"/>
    <w:rsid w:val="003443DE"/>
    <w:rsid w:val="0034537B"/>
    <w:rsid w:val="0035000D"/>
    <w:rsid w:val="003520D0"/>
    <w:rsid w:val="00364863"/>
    <w:rsid w:val="00364E1C"/>
    <w:rsid w:val="003754CD"/>
    <w:rsid w:val="00381808"/>
    <w:rsid w:val="00381A9A"/>
    <w:rsid w:val="00381D67"/>
    <w:rsid w:val="003824DA"/>
    <w:rsid w:val="00383E79"/>
    <w:rsid w:val="0039024D"/>
    <w:rsid w:val="003979E8"/>
    <w:rsid w:val="003C2B0B"/>
    <w:rsid w:val="003D7F23"/>
    <w:rsid w:val="003E293B"/>
    <w:rsid w:val="003F221B"/>
    <w:rsid w:val="003F5594"/>
    <w:rsid w:val="00400B84"/>
    <w:rsid w:val="004102B5"/>
    <w:rsid w:val="00417228"/>
    <w:rsid w:val="0043676F"/>
    <w:rsid w:val="004414D6"/>
    <w:rsid w:val="00442720"/>
    <w:rsid w:val="00446331"/>
    <w:rsid w:val="00450E38"/>
    <w:rsid w:val="004525CE"/>
    <w:rsid w:val="00457982"/>
    <w:rsid w:val="00477AD8"/>
    <w:rsid w:val="00477B17"/>
    <w:rsid w:val="00487500"/>
    <w:rsid w:val="00492383"/>
    <w:rsid w:val="00492F0D"/>
    <w:rsid w:val="00493425"/>
    <w:rsid w:val="004965D9"/>
    <w:rsid w:val="004A1B33"/>
    <w:rsid w:val="004A228F"/>
    <w:rsid w:val="004A4F81"/>
    <w:rsid w:val="004A52F5"/>
    <w:rsid w:val="004A74EA"/>
    <w:rsid w:val="004B681A"/>
    <w:rsid w:val="004C3365"/>
    <w:rsid w:val="004C3A56"/>
    <w:rsid w:val="004D082F"/>
    <w:rsid w:val="004D18EF"/>
    <w:rsid w:val="004E1523"/>
    <w:rsid w:val="004E382F"/>
    <w:rsid w:val="004E5A75"/>
    <w:rsid w:val="004F28B4"/>
    <w:rsid w:val="004F39A6"/>
    <w:rsid w:val="005015FE"/>
    <w:rsid w:val="00514F6B"/>
    <w:rsid w:val="00515CB6"/>
    <w:rsid w:val="005175E5"/>
    <w:rsid w:val="00525AEB"/>
    <w:rsid w:val="0053029B"/>
    <w:rsid w:val="00541E57"/>
    <w:rsid w:val="00552425"/>
    <w:rsid w:val="005572AF"/>
    <w:rsid w:val="00557E3E"/>
    <w:rsid w:val="0056129E"/>
    <w:rsid w:val="005640E1"/>
    <w:rsid w:val="005643E6"/>
    <w:rsid w:val="00572CCB"/>
    <w:rsid w:val="00575D38"/>
    <w:rsid w:val="00577AD9"/>
    <w:rsid w:val="00580A2D"/>
    <w:rsid w:val="00580DB4"/>
    <w:rsid w:val="00583D0B"/>
    <w:rsid w:val="0059334F"/>
    <w:rsid w:val="005A0C75"/>
    <w:rsid w:val="005A63FA"/>
    <w:rsid w:val="005D2145"/>
    <w:rsid w:val="005E5689"/>
    <w:rsid w:val="005F382F"/>
    <w:rsid w:val="005F3DAB"/>
    <w:rsid w:val="005F4F42"/>
    <w:rsid w:val="00614270"/>
    <w:rsid w:val="00622E98"/>
    <w:rsid w:val="00626514"/>
    <w:rsid w:val="00630C50"/>
    <w:rsid w:val="006311E8"/>
    <w:rsid w:val="00646261"/>
    <w:rsid w:val="00652EF0"/>
    <w:rsid w:val="00654701"/>
    <w:rsid w:val="00656054"/>
    <w:rsid w:val="00657FDA"/>
    <w:rsid w:val="006611EE"/>
    <w:rsid w:val="00661E5F"/>
    <w:rsid w:val="00664ED5"/>
    <w:rsid w:val="006668B4"/>
    <w:rsid w:val="00676A34"/>
    <w:rsid w:val="00681A9A"/>
    <w:rsid w:val="00684D70"/>
    <w:rsid w:val="00690F25"/>
    <w:rsid w:val="00691D71"/>
    <w:rsid w:val="00692586"/>
    <w:rsid w:val="006A0DB0"/>
    <w:rsid w:val="006A330D"/>
    <w:rsid w:val="006A5F49"/>
    <w:rsid w:val="006B04B5"/>
    <w:rsid w:val="006B5163"/>
    <w:rsid w:val="006D104A"/>
    <w:rsid w:val="006D2932"/>
    <w:rsid w:val="006D2E51"/>
    <w:rsid w:val="006D6127"/>
    <w:rsid w:val="006D631C"/>
    <w:rsid w:val="006E4C9F"/>
    <w:rsid w:val="006F6FA5"/>
    <w:rsid w:val="007016FE"/>
    <w:rsid w:val="00703346"/>
    <w:rsid w:val="007055A5"/>
    <w:rsid w:val="00710A7F"/>
    <w:rsid w:val="00711547"/>
    <w:rsid w:val="00716BD9"/>
    <w:rsid w:val="00716EEC"/>
    <w:rsid w:val="00723E85"/>
    <w:rsid w:val="00736C92"/>
    <w:rsid w:val="00746675"/>
    <w:rsid w:val="007533D5"/>
    <w:rsid w:val="00760E49"/>
    <w:rsid w:val="00765D6B"/>
    <w:rsid w:val="00767346"/>
    <w:rsid w:val="00772283"/>
    <w:rsid w:val="00784DDC"/>
    <w:rsid w:val="00786EF7"/>
    <w:rsid w:val="007944B6"/>
    <w:rsid w:val="007A3778"/>
    <w:rsid w:val="007A3E19"/>
    <w:rsid w:val="007A3E59"/>
    <w:rsid w:val="007A775B"/>
    <w:rsid w:val="007B5A85"/>
    <w:rsid w:val="007B6729"/>
    <w:rsid w:val="007C0569"/>
    <w:rsid w:val="007C068A"/>
    <w:rsid w:val="007C1579"/>
    <w:rsid w:val="007D2D48"/>
    <w:rsid w:val="007D4D99"/>
    <w:rsid w:val="007E36DD"/>
    <w:rsid w:val="007E7519"/>
    <w:rsid w:val="007F581C"/>
    <w:rsid w:val="007F62CA"/>
    <w:rsid w:val="0080351E"/>
    <w:rsid w:val="008074FE"/>
    <w:rsid w:val="00807DAD"/>
    <w:rsid w:val="00807E31"/>
    <w:rsid w:val="00811301"/>
    <w:rsid w:val="00812773"/>
    <w:rsid w:val="00812FC3"/>
    <w:rsid w:val="00813E7F"/>
    <w:rsid w:val="008147F8"/>
    <w:rsid w:val="0081488B"/>
    <w:rsid w:val="00832945"/>
    <w:rsid w:val="0083574E"/>
    <w:rsid w:val="00835FB2"/>
    <w:rsid w:val="00840BEF"/>
    <w:rsid w:val="00843575"/>
    <w:rsid w:val="00845945"/>
    <w:rsid w:val="00845F4D"/>
    <w:rsid w:val="00852D31"/>
    <w:rsid w:val="00854194"/>
    <w:rsid w:val="00855BFA"/>
    <w:rsid w:val="00871477"/>
    <w:rsid w:val="00873CBF"/>
    <w:rsid w:val="008820C7"/>
    <w:rsid w:val="008876C0"/>
    <w:rsid w:val="0089017E"/>
    <w:rsid w:val="00892A7F"/>
    <w:rsid w:val="008A0BFE"/>
    <w:rsid w:val="008A17B0"/>
    <w:rsid w:val="008A1B67"/>
    <w:rsid w:val="008A4EF2"/>
    <w:rsid w:val="008A7F9D"/>
    <w:rsid w:val="008B20AD"/>
    <w:rsid w:val="008B2D5D"/>
    <w:rsid w:val="008C2580"/>
    <w:rsid w:val="008C2BAB"/>
    <w:rsid w:val="008C60D9"/>
    <w:rsid w:val="008D1B42"/>
    <w:rsid w:val="008D69ED"/>
    <w:rsid w:val="008E605B"/>
    <w:rsid w:val="008F0911"/>
    <w:rsid w:val="008F1B41"/>
    <w:rsid w:val="008F3E86"/>
    <w:rsid w:val="008F4748"/>
    <w:rsid w:val="008F48BC"/>
    <w:rsid w:val="008F5016"/>
    <w:rsid w:val="009022AA"/>
    <w:rsid w:val="00905AA5"/>
    <w:rsid w:val="00906894"/>
    <w:rsid w:val="00911737"/>
    <w:rsid w:val="00922D65"/>
    <w:rsid w:val="00935856"/>
    <w:rsid w:val="00935A8E"/>
    <w:rsid w:val="009408CC"/>
    <w:rsid w:val="009443E9"/>
    <w:rsid w:val="00950654"/>
    <w:rsid w:val="009520D8"/>
    <w:rsid w:val="00961B67"/>
    <w:rsid w:val="00965149"/>
    <w:rsid w:val="009665F0"/>
    <w:rsid w:val="00970112"/>
    <w:rsid w:val="009728BA"/>
    <w:rsid w:val="0097459B"/>
    <w:rsid w:val="009750DF"/>
    <w:rsid w:val="009839BC"/>
    <w:rsid w:val="00984F74"/>
    <w:rsid w:val="009864BD"/>
    <w:rsid w:val="009876E9"/>
    <w:rsid w:val="00990294"/>
    <w:rsid w:val="00990340"/>
    <w:rsid w:val="00992737"/>
    <w:rsid w:val="00997FB0"/>
    <w:rsid w:val="009C0E24"/>
    <w:rsid w:val="009C3FE1"/>
    <w:rsid w:val="009C6894"/>
    <w:rsid w:val="009C7EFF"/>
    <w:rsid w:val="009D2A3F"/>
    <w:rsid w:val="009E0B29"/>
    <w:rsid w:val="009E1EC7"/>
    <w:rsid w:val="009E5E78"/>
    <w:rsid w:val="009E6B10"/>
    <w:rsid w:val="009E71ED"/>
    <w:rsid w:val="009F08BD"/>
    <w:rsid w:val="009F474A"/>
    <w:rsid w:val="00A00CBE"/>
    <w:rsid w:val="00A04E69"/>
    <w:rsid w:val="00A053AD"/>
    <w:rsid w:val="00A06D71"/>
    <w:rsid w:val="00A11A7F"/>
    <w:rsid w:val="00A166F5"/>
    <w:rsid w:val="00A21E25"/>
    <w:rsid w:val="00A22CDF"/>
    <w:rsid w:val="00A34685"/>
    <w:rsid w:val="00A44A87"/>
    <w:rsid w:val="00A44B35"/>
    <w:rsid w:val="00A458F6"/>
    <w:rsid w:val="00A45CD1"/>
    <w:rsid w:val="00A52AF2"/>
    <w:rsid w:val="00A57CE1"/>
    <w:rsid w:val="00A61843"/>
    <w:rsid w:val="00A63846"/>
    <w:rsid w:val="00A83F00"/>
    <w:rsid w:val="00A93C17"/>
    <w:rsid w:val="00A955C4"/>
    <w:rsid w:val="00A96182"/>
    <w:rsid w:val="00A9799C"/>
    <w:rsid w:val="00AB25F2"/>
    <w:rsid w:val="00AB49DC"/>
    <w:rsid w:val="00AB7A56"/>
    <w:rsid w:val="00AB7D9F"/>
    <w:rsid w:val="00AD331B"/>
    <w:rsid w:val="00AD369F"/>
    <w:rsid w:val="00AE0996"/>
    <w:rsid w:val="00AE157E"/>
    <w:rsid w:val="00AE20CA"/>
    <w:rsid w:val="00B02F72"/>
    <w:rsid w:val="00B03B80"/>
    <w:rsid w:val="00B25709"/>
    <w:rsid w:val="00B40664"/>
    <w:rsid w:val="00B45874"/>
    <w:rsid w:val="00B52BC5"/>
    <w:rsid w:val="00B57341"/>
    <w:rsid w:val="00B60AD4"/>
    <w:rsid w:val="00B73D5E"/>
    <w:rsid w:val="00B75A25"/>
    <w:rsid w:val="00B8129F"/>
    <w:rsid w:val="00B831AC"/>
    <w:rsid w:val="00B84088"/>
    <w:rsid w:val="00B87164"/>
    <w:rsid w:val="00B87801"/>
    <w:rsid w:val="00B90E8E"/>
    <w:rsid w:val="00B949EA"/>
    <w:rsid w:val="00BA08D2"/>
    <w:rsid w:val="00BA4917"/>
    <w:rsid w:val="00BA7F5F"/>
    <w:rsid w:val="00BB50E8"/>
    <w:rsid w:val="00BE2310"/>
    <w:rsid w:val="00BF2449"/>
    <w:rsid w:val="00C0494E"/>
    <w:rsid w:val="00C15ABC"/>
    <w:rsid w:val="00C30B90"/>
    <w:rsid w:val="00C35327"/>
    <w:rsid w:val="00C433EC"/>
    <w:rsid w:val="00C44753"/>
    <w:rsid w:val="00C543AB"/>
    <w:rsid w:val="00C54A7C"/>
    <w:rsid w:val="00C729A5"/>
    <w:rsid w:val="00C77125"/>
    <w:rsid w:val="00C80EF1"/>
    <w:rsid w:val="00C8157B"/>
    <w:rsid w:val="00C85AE6"/>
    <w:rsid w:val="00C92E5E"/>
    <w:rsid w:val="00C97B0B"/>
    <w:rsid w:val="00C97F2A"/>
    <w:rsid w:val="00CA7FCB"/>
    <w:rsid w:val="00CB205B"/>
    <w:rsid w:val="00CC69D7"/>
    <w:rsid w:val="00CD3C63"/>
    <w:rsid w:val="00CD406B"/>
    <w:rsid w:val="00CE37FB"/>
    <w:rsid w:val="00CE7D8B"/>
    <w:rsid w:val="00CF0BFD"/>
    <w:rsid w:val="00CF5DAD"/>
    <w:rsid w:val="00D00512"/>
    <w:rsid w:val="00D03115"/>
    <w:rsid w:val="00D05AE3"/>
    <w:rsid w:val="00D1644F"/>
    <w:rsid w:val="00D22F3C"/>
    <w:rsid w:val="00D23453"/>
    <w:rsid w:val="00D31F7A"/>
    <w:rsid w:val="00D413DC"/>
    <w:rsid w:val="00D43C5B"/>
    <w:rsid w:val="00D760E9"/>
    <w:rsid w:val="00D812B1"/>
    <w:rsid w:val="00D81889"/>
    <w:rsid w:val="00D83394"/>
    <w:rsid w:val="00D834F2"/>
    <w:rsid w:val="00D851EE"/>
    <w:rsid w:val="00DA013C"/>
    <w:rsid w:val="00DA4310"/>
    <w:rsid w:val="00DB2516"/>
    <w:rsid w:val="00DB475A"/>
    <w:rsid w:val="00DC54BB"/>
    <w:rsid w:val="00DC5B2B"/>
    <w:rsid w:val="00DD35CC"/>
    <w:rsid w:val="00DD54E2"/>
    <w:rsid w:val="00DD6566"/>
    <w:rsid w:val="00DD70A0"/>
    <w:rsid w:val="00DE2B5E"/>
    <w:rsid w:val="00DE721F"/>
    <w:rsid w:val="00DF13DD"/>
    <w:rsid w:val="00DF51C7"/>
    <w:rsid w:val="00E10204"/>
    <w:rsid w:val="00E1138E"/>
    <w:rsid w:val="00E11EA4"/>
    <w:rsid w:val="00E135BE"/>
    <w:rsid w:val="00E13A2A"/>
    <w:rsid w:val="00E13A72"/>
    <w:rsid w:val="00E20CB9"/>
    <w:rsid w:val="00E220B5"/>
    <w:rsid w:val="00E23E85"/>
    <w:rsid w:val="00E24487"/>
    <w:rsid w:val="00E26000"/>
    <w:rsid w:val="00E33CBC"/>
    <w:rsid w:val="00E43EC5"/>
    <w:rsid w:val="00E57B71"/>
    <w:rsid w:val="00E635EA"/>
    <w:rsid w:val="00E668DD"/>
    <w:rsid w:val="00E67441"/>
    <w:rsid w:val="00E732EC"/>
    <w:rsid w:val="00E75BCA"/>
    <w:rsid w:val="00E91B88"/>
    <w:rsid w:val="00E97936"/>
    <w:rsid w:val="00EB1D73"/>
    <w:rsid w:val="00EB560E"/>
    <w:rsid w:val="00EC29ED"/>
    <w:rsid w:val="00EC3256"/>
    <w:rsid w:val="00EC32C4"/>
    <w:rsid w:val="00EC434D"/>
    <w:rsid w:val="00ED4C26"/>
    <w:rsid w:val="00EE0A3A"/>
    <w:rsid w:val="00EF0E18"/>
    <w:rsid w:val="00EF1A96"/>
    <w:rsid w:val="00EF242B"/>
    <w:rsid w:val="00F1107E"/>
    <w:rsid w:val="00F14290"/>
    <w:rsid w:val="00F1557D"/>
    <w:rsid w:val="00F16E35"/>
    <w:rsid w:val="00F179BF"/>
    <w:rsid w:val="00F22CB1"/>
    <w:rsid w:val="00F26E7D"/>
    <w:rsid w:val="00F3496F"/>
    <w:rsid w:val="00F35DCE"/>
    <w:rsid w:val="00F36B70"/>
    <w:rsid w:val="00F42070"/>
    <w:rsid w:val="00F428D6"/>
    <w:rsid w:val="00F44079"/>
    <w:rsid w:val="00F46742"/>
    <w:rsid w:val="00F47881"/>
    <w:rsid w:val="00F51E6A"/>
    <w:rsid w:val="00F550EB"/>
    <w:rsid w:val="00F5513B"/>
    <w:rsid w:val="00F55B1F"/>
    <w:rsid w:val="00F65DE8"/>
    <w:rsid w:val="00F71BB3"/>
    <w:rsid w:val="00F74B65"/>
    <w:rsid w:val="00F7539F"/>
    <w:rsid w:val="00F9770F"/>
    <w:rsid w:val="00FA2705"/>
    <w:rsid w:val="00FB3A5D"/>
    <w:rsid w:val="00FC1A1D"/>
    <w:rsid w:val="00FC2ACE"/>
    <w:rsid w:val="00FC6F70"/>
    <w:rsid w:val="00FD384B"/>
    <w:rsid w:val="00FF0047"/>
    <w:rsid w:val="00FF0BAA"/>
    <w:rsid w:val="00FF4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FDE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lsdException w:name="heading 5" w:semiHidden="1" w:uiPriority="3"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16"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39"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Bullet 2" w:uiPriority="17"/>
    <w:lsdException w:name="List Bullet 3" w:semiHidden="1" w:unhideWhenUsed="1" w:qFormat="1"/>
    <w:lsdException w:name="List Number 2"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1" w:unhideWhenUsed="1" w:qFormat="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unhideWhenUsed="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semiHidden="1" w:uiPriority="33" w:unhideWhenUsed="1"/>
    <w:lsdException w:name="Bibliography" w:semiHidden="1" w:uiPriority="37" w:unhideWhenUsed="1"/>
    <w:lsdException w:name="TOC Heading" w:semiHidden="1" w:uiPriority="1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75A"/>
    <w:pPr>
      <w:spacing w:after="0"/>
    </w:pPr>
    <w:rPr>
      <w:sz w:val="20"/>
      <w:lang w:val="en-GB"/>
    </w:rPr>
  </w:style>
  <w:style w:type="paragraph" w:styleId="Heading1">
    <w:name w:val="heading 1"/>
    <w:next w:val="Heading2"/>
    <w:link w:val="Heading1Char"/>
    <w:uiPriority w:val="3"/>
    <w:qFormat/>
    <w:rsid w:val="00C35327"/>
    <w:pPr>
      <w:keepNext/>
      <w:pageBreakBefore/>
      <w:numPr>
        <w:numId w:val="13"/>
      </w:numPr>
      <w:spacing w:after="40" w:line="240" w:lineRule="auto"/>
      <w:outlineLvl w:val="0"/>
    </w:pPr>
    <w:rPr>
      <w:rFonts w:asciiTheme="majorHAnsi" w:eastAsiaTheme="majorEastAsia" w:hAnsiTheme="majorHAnsi" w:cstheme="majorBidi"/>
      <w:bCs/>
      <w:color w:val="00A9E0" w:themeColor="accent1"/>
      <w:kern w:val="32"/>
      <w:sz w:val="28"/>
      <w:szCs w:val="28"/>
      <w:lang w:val="en-GB"/>
    </w:rPr>
  </w:style>
  <w:style w:type="paragraph" w:styleId="Heading2">
    <w:name w:val="heading 2"/>
    <w:basedOn w:val="Heading1"/>
    <w:next w:val="BodyTextIndent"/>
    <w:link w:val="Heading2Char"/>
    <w:uiPriority w:val="3"/>
    <w:qFormat/>
    <w:rsid w:val="00C35327"/>
    <w:pPr>
      <w:pageBreakBefore w:val="0"/>
      <w:numPr>
        <w:ilvl w:val="1"/>
      </w:numPr>
      <w:spacing w:before="360" w:after="60"/>
      <w:outlineLvl w:val="1"/>
    </w:pPr>
    <w:rPr>
      <w:sz w:val="22"/>
      <w:szCs w:val="26"/>
    </w:rPr>
  </w:style>
  <w:style w:type="paragraph" w:styleId="Heading3">
    <w:name w:val="heading 3"/>
    <w:basedOn w:val="Heading1"/>
    <w:next w:val="BodyTextIndent"/>
    <w:link w:val="Heading3Char"/>
    <w:uiPriority w:val="3"/>
    <w:unhideWhenUsed/>
    <w:qFormat/>
    <w:rsid w:val="00C35327"/>
    <w:pPr>
      <w:pageBreakBefore w:val="0"/>
      <w:numPr>
        <w:ilvl w:val="2"/>
      </w:numPr>
      <w:spacing w:before="360" w:after="60" w:line="278" w:lineRule="auto"/>
      <w:outlineLvl w:val="2"/>
    </w:pPr>
    <w:rPr>
      <w:rFonts w:eastAsia="Arial Unicode MS"/>
      <w:i/>
      <w:sz w:val="21"/>
      <w:lang w:eastAsia="ja-JP"/>
    </w:rPr>
  </w:style>
  <w:style w:type="paragraph" w:styleId="Heading4">
    <w:name w:val="heading 4"/>
    <w:basedOn w:val="Heading3"/>
    <w:next w:val="BodyTextIndent"/>
    <w:link w:val="Heading4Char"/>
    <w:uiPriority w:val="3"/>
    <w:unhideWhenUsed/>
    <w:rsid w:val="00C35327"/>
    <w:pPr>
      <w:outlineLvl w:val="3"/>
    </w:pPr>
    <w:rPr>
      <w:rFonts w:asciiTheme="minorHAnsi" w:hAnsiTheme="minorHAnsi"/>
      <w:b/>
    </w:rPr>
  </w:style>
  <w:style w:type="paragraph" w:styleId="Heading5">
    <w:name w:val="heading 5"/>
    <w:basedOn w:val="Heading1"/>
    <w:next w:val="BodyTextIndent"/>
    <w:link w:val="Heading5Char"/>
    <w:uiPriority w:val="3"/>
    <w:unhideWhenUsed/>
    <w:rsid w:val="006611EE"/>
    <w:pPr>
      <w:pageBreakBefore w:val="0"/>
      <w:numPr>
        <w:ilvl w:val="4"/>
        <w:numId w:val="11"/>
      </w:numPr>
      <w:spacing w:before="240" w:after="60" w:line="278" w:lineRule="auto"/>
      <w:ind w:left="850" w:hanging="170"/>
      <w:outlineLvl w:val="4"/>
    </w:pPr>
    <w:rPr>
      <w:i/>
      <w:iCs/>
      <w:snapToGrid w:val="0"/>
      <w:sz w:val="21"/>
      <w:szCs w:val="21"/>
      <w:lang w:eastAsia="ja-JP"/>
    </w:rPr>
  </w:style>
  <w:style w:type="paragraph" w:styleId="Heading6">
    <w:name w:val="heading 6"/>
    <w:basedOn w:val="Heading1"/>
    <w:next w:val="BodyTextIndent"/>
    <w:link w:val="Heading6Char"/>
    <w:uiPriority w:val="2"/>
    <w:unhideWhenUsed/>
    <w:qFormat/>
    <w:rsid w:val="00E1138E"/>
    <w:pPr>
      <w:numPr>
        <w:ilvl w:val="5"/>
        <w:numId w:val="12"/>
      </w:numPr>
      <w:spacing w:before="240" w:after="60" w:line="278" w:lineRule="auto"/>
      <w:outlineLvl w:val="5"/>
    </w:pPr>
    <w:rPr>
      <w:i/>
      <w:iCs/>
      <w:sz w:val="21"/>
      <w:szCs w:val="21"/>
      <w:lang w:eastAsia="ja-JP"/>
    </w:rPr>
  </w:style>
  <w:style w:type="paragraph" w:styleId="Heading7">
    <w:name w:val="heading 7"/>
    <w:basedOn w:val="Heading1"/>
    <w:next w:val="BodyTextIndent"/>
    <w:link w:val="Heading7Char"/>
    <w:uiPriority w:val="2"/>
    <w:unhideWhenUsed/>
    <w:qFormat/>
    <w:rsid w:val="00E1138E"/>
    <w:pPr>
      <w:numPr>
        <w:ilvl w:val="6"/>
      </w:numPr>
      <w:spacing w:before="240" w:after="60" w:line="278" w:lineRule="auto"/>
      <w:outlineLvl w:val="6"/>
    </w:pPr>
    <w:rPr>
      <w:iCs/>
      <w:sz w:val="20"/>
      <w:szCs w:val="20"/>
      <w:lang w:eastAsia="ja-JP"/>
    </w:rPr>
  </w:style>
  <w:style w:type="paragraph" w:styleId="Heading8">
    <w:name w:val="heading 8"/>
    <w:basedOn w:val="Heading1"/>
    <w:next w:val="BodyTextIndent"/>
    <w:link w:val="Heading8Char"/>
    <w:uiPriority w:val="2"/>
    <w:semiHidden/>
    <w:unhideWhenUsed/>
    <w:qFormat/>
    <w:rsid w:val="00E1138E"/>
    <w:pPr>
      <w:numPr>
        <w:ilvl w:val="7"/>
      </w:numPr>
      <w:spacing w:before="240" w:after="60" w:line="278" w:lineRule="auto"/>
      <w:outlineLvl w:val="7"/>
    </w:pPr>
    <w:rPr>
      <w:i/>
      <w:iCs/>
      <w:sz w:val="20"/>
      <w:szCs w:val="20"/>
      <w:lang w:eastAsia="ja-JP"/>
    </w:rPr>
  </w:style>
  <w:style w:type="paragraph" w:styleId="Heading9">
    <w:name w:val="heading 9"/>
    <w:basedOn w:val="Heading1"/>
    <w:next w:val="BodyTextIndent"/>
    <w:link w:val="Heading9Char"/>
    <w:uiPriority w:val="2"/>
    <w:semiHidden/>
    <w:unhideWhenUsed/>
    <w:qFormat/>
    <w:rsid w:val="00E1138E"/>
    <w:pPr>
      <w:numPr>
        <w:ilvl w:val="8"/>
      </w:numPr>
      <w:spacing w:before="240" w:after="60" w:line="278" w:lineRule="auto"/>
      <w:outlineLvl w:val="8"/>
    </w:pPr>
    <w:rPr>
      <w:i/>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C35327"/>
    <w:rPr>
      <w:rFonts w:asciiTheme="majorHAnsi" w:eastAsiaTheme="majorEastAsia" w:hAnsiTheme="majorHAnsi" w:cstheme="majorBidi"/>
      <w:bCs/>
      <w:color w:val="00A9E0" w:themeColor="accent1"/>
      <w:kern w:val="32"/>
      <w:sz w:val="28"/>
      <w:szCs w:val="28"/>
      <w:lang w:val="en-GB"/>
    </w:rPr>
  </w:style>
  <w:style w:type="character" w:customStyle="1" w:styleId="Heading2Char">
    <w:name w:val="Heading 2 Char"/>
    <w:basedOn w:val="DefaultParagraphFont"/>
    <w:link w:val="Heading2"/>
    <w:uiPriority w:val="3"/>
    <w:rsid w:val="00C35327"/>
    <w:rPr>
      <w:rFonts w:asciiTheme="majorHAnsi" w:eastAsiaTheme="majorEastAsia" w:hAnsiTheme="majorHAnsi" w:cstheme="majorBidi"/>
      <w:bCs/>
      <w:color w:val="00A9E0" w:themeColor="accent1"/>
      <w:kern w:val="32"/>
      <w:sz w:val="22"/>
      <w:szCs w:val="26"/>
      <w:lang w:val="en-GB"/>
    </w:rPr>
  </w:style>
  <w:style w:type="paragraph" w:customStyle="1" w:styleId="AppendixHeading1">
    <w:name w:val="Appendix Heading 1"/>
    <w:basedOn w:val="Heading1"/>
    <w:next w:val="BodyText2"/>
    <w:uiPriority w:val="5"/>
    <w:qFormat/>
    <w:rsid w:val="006611EE"/>
    <w:pPr>
      <w:numPr>
        <w:numId w:val="0"/>
      </w:numPr>
    </w:pPr>
  </w:style>
  <w:style w:type="paragraph" w:styleId="BodyText">
    <w:name w:val="Body Text"/>
    <w:link w:val="BodyTextChar"/>
    <w:uiPriority w:val="1"/>
    <w:qFormat/>
    <w:rsid w:val="00646261"/>
    <w:pPr>
      <w:spacing w:after="0"/>
    </w:pPr>
    <w:rPr>
      <w:sz w:val="20"/>
      <w:lang w:val="en-GB"/>
    </w:rPr>
  </w:style>
  <w:style w:type="character" w:customStyle="1" w:styleId="BodyTextChar">
    <w:name w:val="Body Text Char"/>
    <w:basedOn w:val="DefaultParagraphFont"/>
    <w:link w:val="BodyText"/>
    <w:uiPriority w:val="1"/>
    <w:rsid w:val="00646261"/>
    <w:rPr>
      <w:sz w:val="20"/>
      <w:lang w:val="en-GB"/>
    </w:rPr>
  </w:style>
  <w:style w:type="paragraph" w:customStyle="1" w:styleId="AppendixHeading2">
    <w:name w:val="Appendix Heading 2"/>
    <w:basedOn w:val="Heading1"/>
    <w:next w:val="BodyText2"/>
    <w:uiPriority w:val="5"/>
    <w:qFormat/>
    <w:rsid w:val="006611EE"/>
    <w:pPr>
      <w:pageBreakBefore w:val="0"/>
      <w:numPr>
        <w:numId w:val="0"/>
      </w:numPr>
    </w:pPr>
    <w:rPr>
      <w:sz w:val="22"/>
    </w:rPr>
  </w:style>
  <w:style w:type="paragraph" w:styleId="BalloonText">
    <w:name w:val="Balloon Text"/>
    <w:basedOn w:val="Normal"/>
    <w:link w:val="BalloonTextChar"/>
    <w:uiPriority w:val="99"/>
    <w:semiHidden/>
    <w:unhideWhenUsed/>
    <w:rsid w:val="00260E2A"/>
    <w:pPr>
      <w:framePr w:wrap="around" w:hAnchor="text"/>
      <w:spacing w:line="240" w:lineRule="auto"/>
    </w:pPr>
    <w:rPr>
      <w:rFonts w:ascii="Franklin Gothic Book" w:eastAsia="Times New Roman" w:hAnsi="Franklin Gothic Book" w:cs="Tahoma"/>
      <w:sz w:val="16"/>
      <w:szCs w:val="16"/>
    </w:rPr>
  </w:style>
  <w:style w:type="character" w:customStyle="1" w:styleId="BalloonTextChar">
    <w:name w:val="Balloon Text Char"/>
    <w:basedOn w:val="DefaultParagraphFont"/>
    <w:link w:val="BalloonText"/>
    <w:uiPriority w:val="99"/>
    <w:semiHidden/>
    <w:rsid w:val="00260E2A"/>
    <w:rPr>
      <w:rFonts w:cs="Tahoma"/>
      <w:sz w:val="16"/>
      <w:szCs w:val="16"/>
    </w:rPr>
  </w:style>
  <w:style w:type="paragraph" w:styleId="Caption">
    <w:name w:val="caption"/>
    <w:basedOn w:val="Normal"/>
    <w:next w:val="BodyText"/>
    <w:link w:val="CaptionChar"/>
    <w:unhideWhenUsed/>
    <w:qFormat/>
    <w:rsid w:val="008876C0"/>
    <w:pPr>
      <w:spacing w:before="120" w:after="60" w:line="278" w:lineRule="auto"/>
    </w:pPr>
    <w:rPr>
      <w:rFonts w:eastAsia="Times New Roman" w:cs="Times New Roman"/>
      <w:b/>
      <w:bCs/>
      <w:color w:val="00A9E0" w:themeColor="accent1"/>
      <w:sz w:val="21"/>
      <w:szCs w:val="20"/>
    </w:rPr>
  </w:style>
  <w:style w:type="paragraph" w:customStyle="1" w:styleId="Disclaimer">
    <w:name w:val="Disclaimer"/>
    <w:basedOn w:val="BodyText"/>
    <w:uiPriority w:val="9"/>
    <w:qFormat/>
    <w:rsid w:val="00646261"/>
    <w:pPr>
      <w:spacing w:after="60"/>
    </w:pPr>
    <w:rPr>
      <w:sz w:val="14"/>
    </w:rPr>
  </w:style>
  <w:style w:type="paragraph" w:customStyle="1" w:styleId="Docreference">
    <w:name w:val="Doc reference"/>
    <w:basedOn w:val="BodyText"/>
    <w:uiPriority w:val="14"/>
    <w:qFormat/>
    <w:rsid w:val="00E1138E"/>
    <w:pPr>
      <w:framePr w:hSpace="180" w:vSpace="180" w:wrap="auto" w:vAnchor="page" w:hAnchor="text" w:y="16025"/>
      <w:spacing w:before="20" w:after="20" w:line="240" w:lineRule="auto"/>
      <w:jc w:val="both"/>
    </w:pPr>
    <w:rPr>
      <w:rFonts w:eastAsia="Times New Roman"/>
      <w:color w:val="FF0000"/>
      <w:sz w:val="14"/>
      <w:szCs w:val="20"/>
      <w:lang w:eastAsia="en-GB"/>
    </w:rPr>
  </w:style>
  <w:style w:type="character" w:styleId="FootnoteReference">
    <w:name w:val="footnote reference"/>
    <w:basedOn w:val="BodyTextChar"/>
    <w:uiPriority w:val="16"/>
    <w:semiHidden/>
    <w:unhideWhenUsed/>
    <w:rsid w:val="002306C5"/>
    <w:rPr>
      <w:sz w:val="20"/>
      <w:vertAlign w:val="superscript"/>
      <w:lang w:val="en-GB"/>
    </w:rPr>
  </w:style>
  <w:style w:type="paragraph" w:styleId="FootnoteText">
    <w:name w:val="footnote text"/>
    <w:basedOn w:val="BodyText"/>
    <w:link w:val="FootnoteTextChar"/>
    <w:uiPriority w:val="16"/>
    <w:semiHidden/>
    <w:unhideWhenUsed/>
    <w:rsid w:val="002306C5"/>
    <w:pPr>
      <w:spacing w:before="20" w:after="60"/>
    </w:pPr>
    <w:rPr>
      <w:szCs w:val="20"/>
    </w:rPr>
  </w:style>
  <w:style w:type="character" w:customStyle="1" w:styleId="FootnoteTextChar">
    <w:name w:val="Footnote Text Char"/>
    <w:basedOn w:val="DefaultParagraphFont"/>
    <w:link w:val="FootnoteText"/>
    <w:uiPriority w:val="16"/>
    <w:semiHidden/>
    <w:rsid w:val="00381808"/>
    <w:rPr>
      <w:rFonts w:ascii="Garamond MT" w:hAnsi="Garamond MT"/>
      <w:sz w:val="20"/>
      <w:szCs w:val="20"/>
      <w:lang w:val="en-GB"/>
    </w:rPr>
  </w:style>
  <w:style w:type="table" w:styleId="MediumList2-Accent5">
    <w:name w:val="Medium List 2 Accent 5"/>
    <w:basedOn w:val="TableNormal"/>
    <w:uiPriority w:val="66"/>
    <w:locked/>
    <w:rsid w:val="00C97F2A"/>
    <w:rPr>
      <w:rFonts w:eastAsia="Times New Roman"/>
      <w:color w:val="000000"/>
    </w:rPr>
    <w:tblPr>
      <w:tblStyleRowBandSize w:val="1"/>
      <w:tblStyleColBandSize w:val="1"/>
      <w:tblBorders>
        <w:top w:val="single" w:sz="8" w:space="0" w:color="E6C390"/>
        <w:left w:val="single" w:sz="8" w:space="0" w:color="E6C390"/>
        <w:bottom w:val="single" w:sz="8" w:space="0" w:color="E6C390"/>
        <w:right w:val="single" w:sz="8" w:space="0" w:color="E6C390"/>
      </w:tblBorders>
    </w:tblPr>
    <w:tblStylePr w:type="firstRow">
      <w:rPr>
        <w:sz w:val="24"/>
        <w:szCs w:val="24"/>
      </w:rPr>
      <w:tblPr/>
      <w:tcPr>
        <w:tcBorders>
          <w:top w:val="nil"/>
          <w:left w:val="nil"/>
          <w:bottom w:val="single" w:sz="24" w:space="0" w:color="E6C390"/>
          <w:right w:val="nil"/>
          <w:insideH w:val="nil"/>
          <w:insideV w:val="nil"/>
        </w:tcBorders>
        <w:shd w:val="clear" w:color="auto" w:fill="FFFFFF"/>
      </w:tcPr>
    </w:tblStylePr>
    <w:tblStylePr w:type="lastRow">
      <w:tblPr/>
      <w:tcPr>
        <w:tcBorders>
          <w:top w:val="single" w:sz="8" w:space="0" w:color="E6C390"/>
          <w:left w:val="nil"/>
          <w:bottom w:val="nil"/>
          <w:right w:val="nil"/>
          <w:insideH w:val="nil"/>
          <w:insideV w:val="nil"/>
        </w:tcBorders>
        <w:shd w:val="clear" w:color="auto" w:fill="FFFFFF"/>
      </w:tcPr>
    </w:tblStylePr>
    <w:tblStylePr w:type="firstCol">
      <w:tblPr/>
      <w:tcPr>
        <w:tcBorders>
          <w:top w:val="nil"/>
          <w:left w:val="nil"/>
          <w:bottom w:val="nil"/>
          <w:right w:val="single" w:sz="8" w:space="0" w:color="E6C390"/>
          <w:insideH w:val="nil"/>
          <w:insideV w:val="nil"/>
        </w:tcBorders>
        <w:shd w:val="clear" w:color="auto" w:fill="FFFFFF"/>
      </w:tcPr>
    </w:tblStylePr>
    <w:tblStylePr w:type="lastCol">
      <w:tblPr/>
      <w:tcPr>
        <w:tcBorders>
          <w:top w:val="nil"/>
          <w:left w:val="single" w:sz="8" w:space="0" w:color="E6C39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8F0E3"/>
      </w:tcPr>
    </w:tblStylePr>
    <w:tblStylePr w:type="band1Horz">
      <w:tblPr/>
      <w:tcPr>
        <w:tcBorders>
          <w:top w:val="nil"/>
          <w:bottom w:val="nil"/>
          <w:insideH w:val="nil"/>
          <w:insideV w:val="nil"/>
        </w:tcBorders>
        <w:shd w:val="clear" w:color="auto" w:fill="F8F0E3"/>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next w:val="Normal"/>
    <w:link w:val="HeaderChar"/>
    <w:uiPriority w:val="16"/>
    <w:unhideWhenUsed/>
    <w:qFormat/>
    <w:rsid w:val="00580DB4"/>
    <w:pPr>
      <w:tabs>
        <w:tab w:val="center" w:pos="4513"/>
        <w:tab w:val="right" w:pos="9026"/>
      </w:tabs>
      <w:spacing w:line="240" w:lineRule="auto"/>
    </w:pPr>
    <w:rPr>
      <w:rFonts w:eastAsia="Times New Roman" w:cs="Times New Roman"/>
      <w:color w:val="101820" w:themeColor="text1"/>
      <w:sz w:val="21"/>
      <w:szCs w:val="20"/>
    </w:rPr>
  </w:style>
  <w:style w:type="character" w:customStyle="1" w:styleId="HeaderChar">
    <w:name w:val="Header Char"/>
    <w:basedOn w:val="DefaultParagraphFont"/>
    <w:link w:val="Header"/>
    <w:uiPriority w:val="16"/>
    <w:rsid w:val="00580DB4"/>
    <w:rPr>
      <w:rFonts w:eastAsia="Times New Roman" w:cs="Times New Roman"/>
      <w:color w:val="101820" w:themeColor="text1"/>
      <w:sz w:val="21"/>
      <w:szCs w:val="20"/>
      <w:lang w:val="en-GB"/>
    </w:rPr>
  </w:style>
  <w:style w:type="character" w:customStyle="1" w:styleId="Heading3Char">
    <w:name w:val="Heading 3 Char"/>
    <w:basedOn w:val="DefaultParagraphFont"/>
    <w:link w:val="Heading3"/>
    <w:uiPriority w:val="3"/>
    <w:rsid w:val="00C35327"/>
    <w:rPr>
      <w:rFonts w:asciiTheme="majorHAnsi" w:eastAsia="Arial Unicode MS" w:hAnsiTheme="majorHAnsi" w:cstheme="majorBidi"/>
      <w:bCs/>
      <w:i/>
      <w:color w:val="00A9E0" w:themeColor="accent1"/>
      <w:kern w:val="32"/>
      <w:sz w:val="21"/>
      <w:szCs w:val="28"/>
      <w:lang w:val="en-GB" w:eastAsia="ja-JP"/>
    </w:rPr>
  </w:style>
  <w:style w:type="character" w:customStyle="1" w:styleId="Heading4Char">
    <w:name w:val="Heading 4 Char"/>
    <w:basedOn w:val="DefaultParagraphFont"/>
    <w:link w:val="Heading4"/>
    <w:uiPriority w:val="3"/>
    <w:rsid w:val="00C35327"/>
    <w:rPr>
      <w:rFonts w:eastAsia="Arial Unicode MS" w:cstheme="majorBidi"/>
      <w:b/>
      <w:bCs/>
      <w:i/>
      <w:color w:val="00A9E0" w:themeColor="accent1"/>
      <w:kern w:val="32"/>
      <w:sz w:val="21"/>
      <w:szCs w:val="28"/>
      <w:lang w:val="en-GB" w:eastAsia="ja-JP"/>
    </w:rPr>
  </w:style>
  <w:style w:type="character" w:customStyle="1" w:styleId="Heading5Char">
    <w:name w:val="Heading 5 Char"/>
    <w:basedOn w:val="DefaultParagraphFont"/>
    <w:link w:val="Heading5"/>
    <w:uiPriority w:val="3"/>
    <w:rsid w:val="006611EE"/>
    <w:rPr>
      <w:rFonts w:eastAsiaTheme="majorEastAsia" w:cstheme="majorBidi"/>
      <w:b/>
      <w:bCs/>
      <w:i/>
      <w:iCs/>
      <w:snapToGrid w:val="0"/>
      <w:color w:val="00A9E0" w:themeColor="accent1"/>
      <w:kern w:val="32"/>
      <w:sz w:val="21"/>
      <w:szCs w:val="21"/>
      <w:lang w:val="en-GB" w:eastAsia="ja-JP"/>
    </w:rPr>
  </w:style>
  <w:style w:type="character" w:customStyle="1" w:styleId="Heading6Char">
    <w:name w:val="Heading 6 Char"/>
    <w:basedOn w:val="DefaultParagraphFont"/>
    <w:link w:val="Heading6"/>
    <w:uiPriority w:val="2"/>
    <w:rsid w:val="00CE7D8B"/>
    <w:rPr>
      <w:rFonts w:eastAsiaTheme="majorEastAsia" w:cstheme="majorBidi"/>
      <w:b/>
      <w:bCs/>
      <w:i/>
      <w:iCs/>
      <w:color w:val="1F517B"/>
      <w:kern w:val="32"/>
      <w:sz w:val="21"/>
      <w:szCs w:val="21"/>
      <w:lang w:val="en-GB" w:eastAsia="ja-JP"/>
    </w:rPr>
  </w:style>
  <w:style w:type="character" w:customStyle="1" w:styleId="Heading7Char">
    <w:name w:val="Heading 7 Char"/>
    <w:basedOn w:val="DefaultParagraphFont"/>
    <w:link w:val="Heading7"/>
    <w:uiPriority w:val="2"/>
    <w:rsid w:val="00CE7D8B"/>
    <w:rPr>
      <w:rFonts w:eastAsiaTheme="majorEastAsia" w:cstheme="majorBidi"/>
      <w:b/>
      <w:bCs/>
      <w:iCs/>
      <w:color w:val="1F517B"/>
      <w:kern w:val="32"/>
      <w:sz w:val="20"/>
      <w:szCs w:val="20"/>
      <w:lang w:val="en-GB" w:eastAsia="ja-JP"/>
    </w:rPr>
  </w:style>
  <w:style w:type="paragraph" w:customStyle="1" w:styleId="Headingwithline">
    <w:name w:val="Heading with line"/>
    <w:basedOn w:val="BodyText"/>
    <w:next w:val="BodyText2"/>
    <w:uiPriority w:val="4"/>
    <w:qFormat/>
    <w:rsid w:val="006611EE"/>
    <w:pPr>
      <w:pBdr>
        <w:bottom w:val="single" w:sz="4" w:space="3" w:color="BFBFBF" w:themeColor="background1" w:themeShade="BF"/>
      </w:pBdr>
      <w:spacing w:after="40" w:line="216" w:lineRule="auto"/>
    </w:pPr>
    <w:rPr>
      <w:b/>
      <w:color w:val="00A9E0" w:themeColor="accent1"/>
      <w:sz w:val="28"/>
    </w:rPr>
  </w:style>
  <w:style w:type="table" w:styleId="LightShading-Accent2">
    <w:name w:val="Light Shading Accent 2"/>
    <w:basedOn w:val="TableNormal"/>
    <w:uiPriority w:val="60"/>
    <w:locked/>
    <w:rsid w:val="00210DC8"/>
    <w:rPr>
      <w:color w:val="6B88B0"/>
      <w:lang w:val="en-GB"/>
    </w:rPr>
    <w:tblPr>
      <w:tblStyleRowBandSize w:val="1"/>
      <w:tblStyleColBandSize w:val="1"/>
      <w:tblBorders>
        <w:top w:val="single" w:sz="8" w:space="0" w:color="AABBD2"/>
        <w:bottom w:val="single" w:sz="8" w:space="0" w:color="AABBD2"/>
      </w:tblBorders>
    </w:tblPr>
    <w:tblStylePr w:type="firstRow">
      <w:pPr>
        <w:spacing w:before="0" w:after="0" w:line="240" w:lineRule="auto"/>
      </w:pPr>
      <w:rPr>
        <w:b/>
        <w:bCs/>
      </w:rPr>
      <w:tblPr/>
      <w:tcPr>
        <w:tcBorders>
          <w:top w:val="single" w:sz="8" w:space="0" w:color="AABBD2"/>
          <w:left w:val="nil"/>
          <w:bottom w:val="single" w:sz="8" w:space="0" w:color="AABBD2"/>
          <w:right w:val="nil"/>
          <w:insideH w:val="nil"/>
          <w:insideV w:val="nil"/>
        </w:tcBorders>
      </w:tcPr>
    </w:tblStylePr>
    <w:tblStylePr w:type="lastRow">
      <w:pPr>
        <w:spacing w:before="0" w:after="0" w:line="240" w:lineRule="auto"/>
      </w:pPr>
      <w:rPr>
        <w:b/>
        <w:bCs/>
      </w:rPr>
      <w:tblPr/>
      <w:tcPr>
        <w:tcBorders>
          <w:top w:val="single" w:sz="8" w:space="0" w:color="AABBD2"/>
          <w:left w:val="nil"/>
          <w:bottom w:val="single" w:sz="8" w:space="0" w:color="AABB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F3"/>
      </w:tcPr>
    </w:tblStylePr>
    <w:tblStylePr w:type="band1Horz">
      <w:tblPr/>
      <w:tcPr>
        <w:tcBorders>
          <w:left w:val="nil"/>
          <w:right w:val="nil"/>
          <w:insideH w:val="nil"/>
          <w:insideV w:val="nil"/>
        </w:tcBorders>
        <w:shd w:val="clear" w:color="auto" w:fill="E9EEF3"/>
      </w:tcPr>
    </w:tblStylePr>
  </w:style>
  <w:style w:type="table" w:styleId="LightShading-Accent3">
    <w:name w:val="Light Shading Accent 3"/>
    <w:basedOn w:val="TableNormal"/>
    <w:uiPriority w:val="60"/>
    <w:locked/>
    <w:rsid w:val="004A4F81"/>
    <w:rPr>
      <w:color w:val="838488"/>
      <w:lang w:val="en-GB"/>
    </w:rPr>
    <w:tblPr>
      <w:tblStyleRowBandSize w:val="1"/>
      <w:tblStyleColBandSize w:val="1"/>
      <w:tblBorders>
        <w:top w:val="single" w:sz="8" w:space="0" w:color="B1B2B4"/>
        <w:bottom w:val="single" w:sz="8" w:space="0" w:color="B1B2B4"/>
      </w:tblBorders>
    </w:tblPr>
    <w:tblStylePr w:type="firstRow">
      <w:pPr>
        <w:spacing w:before="0" w:after="0" w:line="240" w:lineRule="auto"/>
      </w:pPr>
      <w:rPr>
        <w:b/>
        <w:bCs/>
      </w:rPr>
      <w:tblPr/>
      <w:tcPr>
        <w:tcBorders>
          <w:top w:val="single" w:sz="8" w:space="0" w:color="B1B2B4"/>
          <w:left w:val="nil"/>
          <w:bottom w:val="single" w:sz="8" w:space="0" w:color="B1B2B4"/>
          <w:right w:val="nil"/>
          <w:insideH w:val="nil"/>
          <w:insideV w:val="nil"/>
        </w:tcBorders>
      </w:tcPr>
    </w:tblStylePr>
    <w:tblStylePr w:type="lastRow">
      <w:pPr>
        <w:spacing w:before="0" w:after="0" w:line="240" w:lineRule="auto"/>
      </w:pPr>
      <w:rPr>
        <w:b/>
        <w:bCs/>
      </w:rPr>
      <w:tblPr/>
      <w:tcPr>
        <w:tcBorders>
          <w:top w:val="single" w:sz="8" w:space="0" w:color="B1B2B4"/>
          <w:left w:val="nil"/>
          <w:bottom w:val="single" w:sz="8" w:space="0" w:color="B1B2B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C"/>
      </w:tcPr>
    </w:tblStylePr>
    <w:tblStylePr w:type="band1Horz">
      <w:tblPr/>
      <w:tcPr>
        <w:tcBorders>
          <w:left w:val="nil"/>
          <w:right w:val="nil"/>
          <w:insideH w:val="nil"/>
          <w:insideV w:val="nil"/>
        </w:tcBorders>
        <w:shd w:val="clear" w:color="auto" w:fill="EBEBEC"/>
      </w:tcPr>
    </w:tblStylePr>
  </w:style>
  <w:style w:type="table" w:styleId="LightShading-Accent4">
    <w:name w:val="Light Shading Accent 4"/>
    <w:basedOn w:val="TableNormal"/>
    <w:uiPriority w:val="60"/>
    <w:locked/>
    <w:rsid w:val="004A4F81"/>
    <w:rPr>
      <w:color w:val="537B6A"/>
      <w:lang w:val="en-GB"/>
    </w:rPr>
    <w:tblPr>
      <w:tblStyleRowBandSize w:val="1"/>
      <w:tblStyleColBandSize w:val="1"/>
      <w:tblBorders>
        <w:top w:val="single" w:sz="8" w:space="0" w:color="74A18E"/>
        <w:bottom w:val="single" w:sz="8" w:space="0" w:color="74A18E"/>
      </w:tblBorders>
    </w:tblPr>
    <w:tblStylePr w:type="firstRow">
      <w:pPr>
        <w:spacing w:before="0" w:after="0" w:line="240" w:lineRule="auto"/>
      </w:pPr>
      <w:rPr>
        <w:b/>
        <w:bCs/>
      </w:rPr>
      <w:tblPr/>
      <w:tcPr>
        <w:tcBorders>
          <w:top w:val="single" w:sz="8" w:space="0" w:color="74A18E"/>
          <w:left w:val="nil"/>
          <w:bottom w:val="single" w:sz="8" w:space="0" w:color="74A18E"/>
          <w:right w:val="nil"/>
          <w:insideH w:val="nil"/>
          <w:insideV w:val="nil"/>
        </w:tcBorders>
      </w:tcPr>
    </w:tblStylePr>
    <w:tblStylePr w:type="lastRow">
      <w:pPr>
        <w:spacing w:before="0" w:after="0" w:line="240" w:lineRule="auto"/>
      </w:pPr>
      <w:rPr>
        <w:b/>
        <w:bCs/>
      </w:rPr>
      <w:tblPr/>
      <w:tcPr>
        <w:tcBorders>
          <w:top w:val="single" w:sz="8" w:space="0" w:color="74A18E"/>
          <w:left w:val="nil"/>
          <w:bottom w:val="single" w:sz="8" w:space="0" w:color="74A18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7E3"/>
      </w:tcPr>
    </w:tblStylePr>
    <w:tblStylePr w:type="band1Horz">
      <w:tblPr/>
      <w:tcPr>
        <w:tcBorders>
          <w:left w:val="nil"/>
          <w:right w:val="nil"/>
          <w:insideH w:val="nil"/>
          <w:insideV w:val="nil"/>
        </w:tcBorders>
        <w:shd w:val="clear" w:color="auto" w:fill="DCE7E3"/>
      </w:tcPr>
    </w:tblStylePr>
  </w:style>
  <w:style w:type="character" w:styleId="SubtleEmphasis">
    <w:name w:val="Subtle Emphasis"/>
    <w:basedOn w:val="BodyTextChar"/>
    <w:uiPriority w:val="19"/>
    <w:semiHidden/>
    <w:unhideWhenUsed/>
    <w:locked/>
    <w:rsid w:val="002306C5"/>
    <w:rPr>
      <w:i/>
      <w:iCs/>
      <w:color w:val="46698C" w:themeColor="text1" w:themeTint="A5"/>
      <w:sz w:val="21"/>
      <w:lang w:val="en-GB"/>
    </w:rPr>
  </w:style>
  <w:style w:type="character" w:styleId="PageNumber">
    <w:name w:val="page number"/>
    <w:uiPriority w:val="13"/>
    <w:semiHidden/>
    <w:unhideWhenUsed/>
    <w:rsid w:val="002306C5"/>
    <w:rPr>
      <w:rFonts w:ascii="Helvetica" w:hAnsi="Helvetica" w:hint="default"/>
      <w:sz w:val="14"/>
      <w:szCs w:val="14"/>
    </w:rPr>
  </w:style>
  <w:style w:type="paragraph" w:customStyle="1" w:styleId="ParaHeading">
    <w:name w:val="ParaHeading"/>
    <w:basedOn w:val="BodyText"/>
    <w:next w:val="BodyText"/>
    <w:link w:val="ParaHeadingChar"/>
    <w:uiPriority w:val="2"/>
    <w:qFormat/>
    <w:rsid w:val="00646261"/>
    <w:pPr>
      <w:spacing w:before="120" w:after="60" w:line="216" w:lineRule="auto"/>
    </w:pPr>
    <w:rPr>
      <w:b/>
      <w:color w:val="00A9E0" w:themeColor="accent1"/>
    </w:rPr>
  </w:style>
  <w:style w:type="paragraph" w:customStyle="1" w:styleId="PasteImage">
    <w:name w:val="Paste Image"/>
    <w:basedOn w:val="BodyText"/>
    <w:uiPriority w:val="14"/>
    <w:semiHidden/>
    <w:unhideWhenUsed/>
    <w:rsid w:val="002306C5"/>
    <w:pPr>
      <w:keepNext/>
      <w:spacing w:before="40" w:after="40"/>
      <w:jc w:val="center"/>
    </w:pPr>
    <w:rPr>
      <w:rFonts w:eastAsia="Times New Roman"/>
      <w:color w:val="1F517B"/>
      <w:szCs w:val="20"/>
    </w:rPr>
  </w:style>
  <w:style w:type="paragraph" w:customStyle="1" w:styleId="Source">
    <w:name w:val="Source"/>
    <w:basedOn w:val="Normal"/>
    <w:next w:val="BodyText"/>
    <w:qFormat/>
    <w:rsid w:val="009408CC"/>
    <w:pPr>
      <w:keepLines/>
      <w:spacing w:before="40" w:line="240" w:lineRule="auto"/>
    </w:pPr>
    <w:rPr>
      <w:rFonts w:ascii="Franklin Gothic Book" w:eastAsia="Times New Roman" w:hAnsi="Franklin Gothic Book" w:cs="Times New Roman"/>
      <w:i/>
      <w:sz w:val="12"/>
      <w:szCs w:val="20"/>
    </w:rPr>
  </w:style>
  <w:style w:type="paragraph" w:styleId="Subtitle">
    <w:name w:val="Subtitle"/>
    <w:basedOn w:val="BodyText"/>
    <w:next w:val="BodyText"/>
    <w:link w:val="SubtitleChar"/>
    <w:uiPriority w:val="8"/>
    <w:rsid w:val="008876C0"/>
    <w:pPr>
      <w:numPr>
        <w:ilvl w:val="1"/>
      </w:numPr>
      <w:spacing w:after="60"/>
    </w:pPr>
    <w:rPr>
      <w:rFonts w:eastAsiaTheme="majorEastAsia" w:cstheme="majorBidi"/>
      <w:iCs/>
      <w:color w:val="00A9E0" w:themeColor="accent1"/>
      <w:sz w:val="32"/>
      <w:szCs w:val="24"/>
    </w:rPr>
  </w:style>
  <w:style w:type="character" w:customStyle="1" w:styleId="SubtitleChar">
    <w:name w:val="Subtitle Char"/>
    <w:basedOn w:val="DefaultParagraphFont"/>
    <w:link w:val="Subtitle"/>
    <w:uiPriority w:val="8"/>
    <w:rsid w:val="008876C0"/>
    <w:rPr>
      <w:rFonts w:eastAsiaTheme="majorEastAsia" w:cstheme="majorBidi"/>
      <w:iCs/>
      <w:color w:val="00A9E0" w:themeColor="accent1"/>
      <w:sz w:val="32"/>
      <w:szCs w:val="24"/>
      <w:lang w:val="en-GB"/>
    </w:rPr>
  </w:style>
  <w:style w:type="paragraph" w:styleId="Title">
    <w:name w:val="Title"/>
    <w:basedOn w:val="BodyText"/>
    <w:next w:val="BodyText"/>
    <w:link w:val="TitleChar"/>
    <w:uiPriority w:val="17"/>
    <w:qFormat/>
    <w:rsid w:val="00E1138E"/>
    <w:pPr>
      <w:tabs>
        <w:tab w:val="center" w:pos="4150"/>
        <w:tab w:val="center" w:pos="8307"/>
      </w:tabs>
      <w:spacing w:before="240" w:after="6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7"/>
    <w:rsid w:val="00CE7D8B"/>
    <w:rPr>
      <w:rFonts w:ascii="Garamond MT" w:eastAsiaTheme="majorEastAsia" w:hAnsi="Garamond MT" w:cstheme="majorBidi"/>
      <w:b/>
      <w:spacing w:val="5"/>
      <w:kern w:val="28"/>
      <w:sz w:val="36"/>
      <w:szCs w:val="52"/>
      <w:lang w:val="en-GB"/>
    </w:rPr>
  </w:style>
  <w:style w:type="paragraph" w:styleId="TOAHeading">
    <w:name w:val="toa heading"/>
    <w:basedOn w:val="Heading1"/>
    <w:next w:val="BodyText"/>
    <w:uiPriority w:val="16"/>
    <w:semiHidden/>
    <w:unhideWhenUsed/>
    <w:rsid w:val="002306C5"/>
    <w:pPr>
      <w:pageBreakBefore w:val="0"/>
      <w:numPr>
        <w:numId w:val="0"/>
      </w:numPr>
    </w:pPr>
    <w:rPr>
      <w:bCs w:val="0"/>
      <w:szCs w:val="24"/>
    </w:rPr>
  </w:style>
  <w:style w:type="paragraph" w:styleId="TOC1">
    <w:name w:val="toc 1"/>
    <w:basedOn w:val="BodyText"/>
    <w:next w:val="BodyText"/>
    <w:uiPriority w:val="16"/>
    <w:semiHidden/>
    <w:unhideWhenUsed/>
    <w:rsid w:val="002306C5"/>
    <w:pPr>
      <w:tabs>
        <w:tab w:val="right" w:leader="dot" w:pos="8505"/>
      </w:tabs>
      <w:spacing w:before="120"/>
      <w:ind w:left="426" w:hanging="426"/>
    </w:pPr>
    <w:rPr>
      <w:b/>
      <w:color w:val="00A9E0" w:themeColor="accent1"/>
    </w:rPr>
  </w:style>
  <w:style w:type="paragraph" w:styleId="TOC2">
    <w:name w:val="toc 2"/>
    <w:basedOn w:val="BodyText"/>
    <w:next w:val="BodyText"/>
    <w:uiPriority w:val="16"/>
    <w:semiHidden/>
    <w:unhideWhenUsed/>
    <w:rsid w:val="002306C5"/>
    <w:pPr>
      <w:tabs>
        <w:tab w:val="right" w:leader="dot" w:pos="8505"/>
      </w:tabs>
      <w:spacing w:before="20" w:after="20"/>
      <w:ind w:left="426" w:hanging="426"/>
    </w:pPr>
  </w:style>
  <w:style w:type="character" w:customStyle="1" w:styleId="NoSpacingChar">
    <w:name w:val="No Spacing Char"/>
    <w:basedOn w:val="DefaultParagraphFont"/>
    <w:link w:val="NoSpacing"/>
    <w:uiPriority w:val="17"/>
    <w:semiHidden/>
    <w:rsid w:val="00CE7D8B"/>
    <w:rPr>
      <w:rFonts w:ascii="Garamond MT" w:hAnsi="Garamond MT"/>
      <w:sz w:val="23"/>
      <w:lang w:val="en-GB"/>
    </w:rPr>
  </w:style>
  <w:style w:type="character" w:styleId="IntenseReference">
    <w:name w:val="Intense Reference"/>
    <w:basedOn w:val="DefaultParagraphFont"/>
    <w:uiPriority w:val="32"/>
    <w:semiHidden/>
    <w:unhideWhenUsed/>
    <w:locked/>
    <w:rsid w:val="002306C5"/>
    <w:rPr>
      <w:b/>
      <w:bCs/>
      <w:color w:val="008069" w:themeColor="accent3" w:themeShade="BF"/>
      <w:u w:val="single" w:color="00AB8E" w:themeColor="accent3"/>
    </w:rPr>
  </w:style>
  <w:style w:type="table" w:styleId="TableGrid">
    <w:name w:val="Table Grid"/>
    <w:basedOn w:val="TableNormal"/>
    <w:rsid w:val="009C0E24"/>
    <w:pPr>
      <w:spacing w:line="240" w:lineRule="auto"/>
    </w:pPr>
    <w:tblPr>
      <w:tblBorders>
        <w:top w:val="single" w:sz="4" w:space="0" w:color="101820" w:themeColor="text1"/>
        <w:left w:val="single" w:sz="4" w:space="0" w:color="101820" w:themeColor="text1"/>
        <w:bottom w:val="single" w:sz="4" w:space="0" w:color="101820" w:themeColor="text1"/>
        <w:right w:val="single" w:sz="4" w:space="0" w:color="101820" w:themeColor="text1"/>
        <w:insideH w:val="single" w:sz="4" w:space="0" w:color="101820" w:themeColor="text1"/>
        <w:insideV w:val="single" w:sz="4" w:space="0" w:color="101820" w:themeColor="text1"/>
      </w:tblBorders>
    </w:tblPr>
  </w:style>
  <w:style w:type="table" w:styleId="TableGrid1">
    <w:name w:val="Table Grid 1"/>
    <w:basedOn w:val="TableNormal"/>
    <w:uiPriority w:val="99"/>
    <w:semiHidden/>
    <w:unhideWhenUsed/>
    <w:rsid w:val="00935A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ediumList2-Accent1">
    <w:name w:val="Medium List 2 Accent 1"/>
    <w:basedOn w:val="TableNormal"/>
    <w:uiPriority w:val="66"/>
    <w:locked/>
    <w:rsid w:val="00F26E7D"/>
    <w:rPr>
      <w:rFonts w:eastAsia="Times New Roman"/>
      <w:color w:val="000000"/>
    </w:rPr>
    <w:tblPr>
      <w:tblStyleRowBandSize w:val="1"/>
      <w:tblStyleColBandSize w:val="1"/>
      <w:tblBorders>
        <w:top w:val="single" w:sz="8" w:space="0" w:color="1F517B"/>
        <w:left w:val="single" w:sz="8" w:space="0" w:color="1F517B"/>
        <w:bottom w:val="single" w:sz="8" w:space="0" w:color="1F517B"/>
        <w:right w:val="single" w:sz="8" w:space="0" w:color="1F517B"/>
      </w:tblBorders>
    </w:tblPr>
    <w:tblStylePr w:type="firstRow">
      <w:rPr>
        <w:sz w:val="24"/>
        <w:szCs w:val="24"/>
      </w:rPr>
      <w:tblPr/>
      <w:tcPr>
        <w:tcBorders>
          <w:top w:val="nil"/>
          <w:left w:val="nil"/>
          <w:bottom w:val="single" w:sz="24" w:space="0" w:color="1F517B"/>
          <w:right w:val="nil"/>
          <w:insideH w:val="nil"/>
          <w:insideV w:val="nil"/>
        </w:tcBorders>
        <w:shd w:val="clear" w:color="auto" w:fill="FFFFFF"/>
      </w:tcPr>
    </w:tblStylePr>
    <w:tblStylePr w:type="lastRow">
      <w:tblPr/>
      <w:tcPr>
        <w:tcBorders>
          <w:top w:val="single" w:sz="8" w:space="0" w:color="1F517B"/>
          <w:left w:val="nil"/>
          <w:bottom w:val="nil"/>
          <w:right w:val="nil"/>
          <w:insideH w:val="nil"/>
          <w:insideV w:val="nil"/>
        </w:tcBorders>
        <w:shd w:val="clear" w:color="auto" w:fill="FFFFFF"/>
      </w:tcPr>
    </w:tblStylePr>
    <w:tblStylePr w:type="firstCol">
      <w:tblPr/>
      <w:tcPr>
        <w:tcBorders>
          <w:top w:val="nil"/>
          <w:left w:val="nil"/>
          <w:bottom w:val="nil"/>
          <w:right w:val="single" w:sz="8" w:space="0" w:color="1F517B"/>
          <w:insideH w:val="nil"/>
          <w:insideV w:val="nil"/>
        </w:tcBorders>
        <w:shd w:val="clear" w:color="auto" w:fill="FFFFFF"/>
      </w:tcPr>
    </w:tblStylePr>
    <w:tblStylePr w:type="lastCol">
      <w:tblPr/>
      <w:tcPr>
        <w:tcBorders>
          <w:top w:val="nil"/>
          <w:left w:val="single" w:sz="8" w:space="0" w:color="1F517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8D5ED"/>
      </w:tcPr>
    </w:tblStylePr>
    <w:tblStylePr w:type="band1Horz">
      <w:tblPr/>
      <w:tcPr>
        <w:tcBorders>
          <w:top w:val="nil"/>
          <w:bottom w:val="nil"/>
          <w:insideH w:val="nil"/>
          <w:insideV w:val="nil"/>
        </w:tcBorders>
        <w:shd w:val="clear" w:color="auto" w:fill="B8D5ED"/>
      </w:tcPr>
    </w:tblStylePr>
    <w:tblStylePr w:type="nwCell">
      <w:tblPr/>
      <w:tcPr>
        <w:shd w:val="clear" w:color="auto" w:fill="FFFFFF"/>
      </w:tcPr>
    </w:tblStylePr>
    <w:tblStylePr w:type="swCell">
      <w:tblPr/>
      <w:tcPr>
        <w:tcBorders>
          <w:top w:val="nil"/>
        </w:tcBorders>
      </w:tcPr>
    </w:tblStylePr>
  </w:style>
  <w:style w:type="table" w:styleId="LightGrid-Accent3">
    <w:name w:val="Light Grid Accent 3"/>
    <w:basedOn w:val="TableNormal"/>
    <w:uiPriority w:val="62"/>
    <w:locked/>
    <w:rsid w:val="00F26E7D"/>
    <w:tblPr>
      <w:tblStyleRowBandSize w:val="1"/>
      <w:tblStyleColBandSize w:val="1"/>
      <w:tblBorders>
        <w:top w:val="single" w:sz="8" w:space="0" w:color="B1B2B4"/>
        <w:left w:val="single" w:sz="8" w:space="0" w:color="B1B2B4"/>
        <w:bottom w:val="single" w:sz="8" w:space="0" w:color="B1B2B4"/>
        <w:right w:val="single" w:sz="8" w:space="0" w:color="B1B2B4"/>
        <w:insideH w:val="single" w:sz="8" w:space="0" w:color="B1B2B4"/>
        <w:insideV w:val="single" w:sz="8" w:space="0" w:color="B1B2B4"/>
      </w:tblBorders>
    </w:tblPr>
    <w:tblStylePr w:type="firstRow">
      <w:pPr>
        <w:spacing w:before="0" w:after="0" w:line="240" w:lineRule="auto"/>
      </w:pPr>
      <w:rPr>
        <w:rFonts w:ascii="Helvetica" w:eastAsia="Times New Roman" w:hAnsi="Helvetica" w:cs="Times New Roman"/>
        <w:b/>
        <w:bCs/>
      </w:rPr>
      <w:tblPr/>
      <w:tcPr>
        <w:tcBorders>
          <w:top w:val="single" w:sz="8" w:space="0" w:color="B1B2B4"/>
          <w:left w:val="single" w:sz="8" w:space="0" w:color="B1B2B4"/>
          <w:bottom w:val="single" w:sz="18" w:space="0" w:color="B1B2B4"/>
          <w:right w:val="single" w:sz="8" w:space="0" w:color="B1B2B4"/>
          <w:insideH w:val="nil"/>
          <w:insideV w:val="single" w:sz="8" w:space="0" w:color="B1B2B4"/>
        </w:tcBorders>
      </w:tcPr>
    </w:tblStylePr>
    <w:tblStylePr w:type="lastRow">
      <w:pPr>
        <w:spacing w:before="0" w:after="0" w:line="240" w:lineRule="auto"/>
      </w:pPr>
      <w:rPr>
        <w:rFonts w:ascii="Helvetica" w:eastAsia="Times New Roman" w:hAnsi="Helvetica" w:cs="Times New Roman"/>
        <w:b/>
        <w:bCs/>
      </w:rPr>
      <w:tblPr/>
      <w:tcPr>
        <w:tcBorders>
          <w:top w:val="double" w:sz="6" w:space="0" w:color="B1B2B4"/>
          <w:left w:val="single" w:sz="8" w:space="0" w:color="B1B2B4"/>
          <w:bottom w:val="single" w:sz="8" w:space="0" w:color="B1B2B4"/>
          <w:right w:val="single" w:sz="8" w:space="0" w:color="B1B2B4"/>
          <w:insideH w:val="nil"/>
          <w:insideV w:val="single" w:sz="8" w:space="0" w:color="B1B2B4"/>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B1B2B4"/>
          <w:left w:val="single" w:sz="8" w:space="0" w:color="B1B2B4"/>
          <w:bottom w:val="single" w:sz="8" w:space="0" w:color="B1B2B4"/>
          <w:right w:val="single" w:sz="8" w:space="0" w:color="B1B2B4"/>
        </w:tcBorders>
      </w:tcPr>
    </w:tblStylePr>
    <w:tblStylePr w:type="band1Vert">
      <w:tblPr/>
      <w:tcPr>
        <w:tcBorders>
          <w:top w:val="single" w:sz="8" w:space="0" w:color="B1B2B4"/>
          <w:left w:val="single" w:sz="8" w:space="0" w:color="B1B2B4"/>
          <w:bottom w:val="single" w:sz="8" w:space="0" w:color="B1B2B4"/>
          <w:right w:val="single" w:sz="8" w:space="0" w:color="B1B2B4"/>
        </w:tcBorders>
        <w:shd w:val="clear" w:color="auto" w:fill="EBEBEC"/>
      </w:tcPr>
    </w:tblStylePr>
    <w:tblStylePr w:type="band1Horz">
      <w:tblPr/>
      <w:tcPr>
        <w:tcBorders>
          <w:top w:val="single" w:sz="8" w:space="0" w:color="B1B2B4"/>
          <w:left w:val="single" w:sz="8" w:space="0" w:color="B1B2B4"/>
          <w:bottom w:val="single" w:sz="8" w:space="0" w:color="B1B2B4"/>
          <w:right w:val="single" w:sz="8" w:space="0" w:color="B1B2B4"/>
          <w:insideV w:val="single" w:sz="8" w:space="0" w:color="B1B2B4"/>
        </w:tcBorders>
        <w:shd w:val="clear" w:color="auto" w:fill="EBEBEC"/>
      </w:tcPr>
    </w:tblStylePr>
    <w:tblStylePr w:type="band2Horz">
      <w:tblPr/>
      <w:tcPr>
        <w:tcBorders>
          <w:top w:val="single" w:sz="8" w:space="0" w:color="B1B2B4"/>
          <w:left w:val="single" w:sz="8" w:space="0" w:color="B1B2B4"/>
          <w:bottom w:val="single" w:sz="8" w:space="0" w:color="B1B2B4"/>
          <w:right w:val="single" w:sz="8" w:space="0" w:color="B1B2B4"/>
          <w:insideV w:val="single" w:sz="8" w:space="0" w:color="B1B2B4"/>
        </w:tcBorders>
      </w:tcPr>
    </w:tblStylePr>
  </w:style>
  <w:style w:type="paragraph" w:styleId="ListParagraph">
    <w:name w:val="List Paragraph"/>
    <w:basedOn w:val="BodyText"/>
    <w:link w:val="ListParagraphChar"/>
    <w:uiPriority w:val="34"/>
    <w:unhideWhenUsed/>
    <w:locked/>
    <w:rsid w:val="00C35327"/>
    <w:pPr>
      <w:numPr>
        <w:numId w:val="18"/>
      </w:numPr>
      <w:contextualSpacing/>
    </w:pPr>
  </w:style>
  <w:style w:type="numbering" w:customStyle="1" w:styleId="Numbered">
    <w:name w:val="Numbered"/>
    <w:uiPriority w:val="99"/>
    <w:rsid w:val="00D03115"/>
    <w:pPr>
      <w:numPr>
        <w:numId w:val="1"/>
      </w:numPr>
    </w:pPr>
  </w:style>
  <w:style w:type="paragraph" w:styleId="ListBullet">
    <w:name w:val="List Bullet"/>
    <w:basedOn w:val="Normal"/>
    <w:qFormat/>
    <w:rsid w:val="00E43EC5"/>
    <w:pPr>
      <w:numPr>
        <w:numId w:val="25"/>
      </w:numPr>
      <w:spacing w:line="278" w:lineRule="auto"/>
    </w:pPr>
    <w:rPr>
      <w:rFonts w:ascii="Franklin Gothic Book" w:eastAsia="Times New Roman" w:hAnsi="Franklin Gothic Book" w:cs="Times New Roman"/>
      <w:sz w:val="21"/>
      <w:szCs w:val="20"/>
    </w:rPr>
  </w:style>
  <w:style w:type="paragraph" w:styleId="List">
    <w:name w:val="List"/>
    <w:basedOn w:val="BodyText"/>
    <w:uiPriority w:val="99"/>
    <w:semiHidden/>
    <w:rsid w:val="00832945"/>
    <w:pPr>
      <w:ind w:left="340" w:hanging="340"/>
      <w:contextualSpacing/>
    </w:pPr>
  </w:style>
  <w:style w:type="paragraph" w:styleId="ListNumber">
    <w:name w:val="List Number"/>
    <w:basedOn w:val="BodyText"/>
    <w:uiPriority w:val="99"/>
    <w:semiHidden/>
    <w:rsid w:val="00832945"/>
    <w:pPr>
      <w:numPr>
        <w:numId w:val="2"/>
      </w:numPr>
      <w:ind w:left="340" w:hanging="340"/>
      <w:contextualSpacing/>
    </w:pPr>
  </w:style>
  <w:style w:type="paragraph" w:styleId="ListNumber2">
    <w:name w:val="List Number 2"/>
    <w:basedOn w:val="BodyText"/>
    <w:uiPriority w:val="99"/>
    <w:semiHidden/>
    <w:rsid w:val="00832945"/>
    <w:pPr>
      <w:numPr>
        <w:numId w:val="3"/>
      </w:numPr>
      <w:tabs>
        <w:tab w:val="clear" w:pos="643"/>
        <w:tab w:val="left" w:pos="851"/>
      </w:tabs>
      <w:ind w:left="680" w:hanging="340"/>
      <w:contextualSpacing/>
    </w:pPr>
  </w:style>
  <w:style w:type="character" w:customStyle="1" w:styleId="Heading8Char">
    <w:name w:val="Heading 8 Char"/>
    <w:basedOn w:val="DefaultParagraphFont"/>
    <w:link w:val="Heading8"/>
    <w:uiPriority w:val="2"/>
    <w:semiHidden/>
    <w:rsid w:val="00CE7D8B"/>
    <w:rPr>
      <w:rFonts w:eastAsiaTheme="majorEastAsia" w:cstheme="majorBidi"/>
      <w:b/>
      <w:bCs/>
      <w:i/>
      <w:iCs/>
      <w:color w:val="1F517B"/>
      <w:kern w:val="32"/>
      <w:sz w:val="20"/>
      <w:szCs w:val="20"/>
      <w:lang w:val="en-GB" w:eastAsia="ja-JP"/>
    </w:rPr>
  </w:style>
  <w:style w:type="character" w:customStyle="1" w:styleId="Heading9Char">
    <w:name w:val="Heading 9 Char"/>
    <w:basedOn w:val="DefaultParagraphFont"/>
    <w:link w:val="Heading9"/>
    <w:uiPriority w:val="2"/>
    <w:semiHidden/>
    <w:rsid w:val="00CE7D8B"/>
    <w:rPr>
      <w:rFonts w:eastAsiaTheme="majorEastAsia" w:cstheme="majorBidi"/>
      <w:b/>
      <w:bCs/>
      <w:i/>
      <w:color w:val="1F517B"/>
      <w:kern w:val="32"/>
      <w:sz w:val="20"/>
      <w:szCs w:val="28"/>
      <w:lang w:val="en-GB" w:eastAsia="ja-JP"/>
    </w:rPr>
  </w:style>
  <w:style w:type="paragraph" w:styleId="Quote">
    <w:name w:val="Quote"/>
    <w:basedOn w:val="BodyText"/>
    <w:next w:val="BodyText"/>
    <w:link w:val="QuoteChar"/>
    <w:uiPriority w:val="29"/>
    <w:semiHidden/>
    <w:unhideWhenUsed/>
    <w:locked/>
    <w:rsid w:val="00B25709"/>
    <w:rPr>
      <w:rFonts w:eastAsiaTheme="majorEastAsia" w:cstheme="majorBidi"/>
      <w:i/>
      <w:iCs/>
      <w:color w:val="46698C" w:themeColor="text1" w:themeTint="A5"/>
    </w:rPr>
  </w:style>
  <w:style w:type="character" w:customStyle="1" w:styleId="QuoteChar">
    <w:name w:val="Quote Char"/>
    <w:basedOn w:val="DefaultParagraphFont"/>
    <w:link w:val="Quote"/>
    <w:uiPriority w:val="29"/>
    <w:semiHidden/>
    <w:rsid w:val="00B84088"/>
    <w:rPr>
      <w:rFonts w:ascii="Garamond MT" w:eastAsiaTheme="majorEastAsia" w:hAnsi="Garamond MT" w:cstheme="majorBidi"/>
      <w:i/>
      <w:iCs/>
      <w:color w:val="46698C" w:themeColor="text1" w:themeTint="A5"/>
      <w:sz w:val="23"/>
      <w:lang w:val="en-GB"/>
    </w:rPr>
  </w:style>
  <w:style w:type="paragraph" w:styleId="IntenseQuote">
    <w:name w:val="Intense Quote"/>
    <w:basedOn w:val="BodyText"/>
    <w:next w:val="BodyText"/>
    <w:link w:val="IntenseQuoteChar"/>
    <w:uiPriority w:val="30"/>
    <w:semiHidden/>
    <w:unhideWhenUsed/>
    <w:locked/>
    <w:rsid w:val="00CE7D8B"/>
    <w:pPr>
      <w:pBdr>
        <w:top w:val="single" w:sz="12" w:space="10" w:color="8CE2FF" w:themeColor="accent1" w:themeTint="66"/>
        <w:left w:val="single" w:sz="36" w:space="4" w:color="00A9E0" w:themeColor="accent1"/>
        <w:bottom w:val="single" w:sz="24" w:space="10" w:color="00AB8E" w:themeColor="accent3"/>
        <w:right w:val="single" w:sz="36" w:space="4" w:color="00A9E0" w:themeColor="accent1"/>
      </w:pBdr>
      <w:shd w:val="clear" w:color="auto" w:fill="00A9E0" w:themeFill="accent1"/>
      <w:spacing w:before="320" w:after="320" w:line="300" w:lineRule="auto"/>
      <w:ind w:left="1440"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semiHidden/>
    <w:rsid w:val="00CE7D8B"/>
    <w:rPr>
      <w:rFonts w:ascii="Garamond MT" w:eastAsiaTheme="majorEastAsia" w:hAnsi="Garamond MT" w:cstheme="majorBidi"/>
      <w:i/>
      <w:iCs/>
      <w:color w:val="FFFFFF" w:themeColor="background1"/>
      <w:sz w:val="24"/>
      <w:szCs w:val="24"/>
      <w:shd w:val="clear" w:color="auto" w:fill="00A9E0" w:themeFill="accent1"/>
      <w:lang w:val="en-GB"/>
    </w:rPr>
  </w:style>
  <w:style w:type="character" w:styleId="SubtleReference">
    <w:name w:val="Subtle Reference"/>
    <w:basedOn w:val="BodyTextChar"/>
    <w:uiPriority w:val="31"/>
    <w:semiHidden/>
    <w:unhideWhenUsed/>
    <w:locked/>
    <w:rsid w:val="002306C5"/>
    <w:rPr>
      <w:color w:val="auto"/>
      <w:sz w:val="21"/>
      <w:u w:val="single" w:color="00AB8E" w:themeColor="accent3"/>
      <w:lang w:val="en-GB"/>
    </w:rPr>
  </w:style>
  <w:style w:type="character" w:styleId="Emphasis">
    <w:name w:val="Emphasis"/>
    <w:basedOn w:val="BodyTextChar"/>
    <w:uiPriority w:val="20"/>
    <w:semiHidden/>
    <w:unhideWhenUsed/>
    <w:locked/>
    <w:rsid w:val="00B25709"/>
    <w:rPr>
      <w:b/>
      <w:bCs/>
      <w:i/>
      <w:iCs/>
      <w:color w:val="46698C" w:themeColor="text1" w:themeTint="A5"/>
      <w:sz w:val="21"/>
      <w:lang w:val="en-GB"/>
    </w:rPr>
  </w:style>
  <w:style w:type="character" w:styleId="IntenseEmphasis">
    <w:name w:val="Intense Emphasis"/>
    <w:basedOn w:val="BodyTextChar"/>
    <w:uiPriority w:val="21"/>
    <w:semiHidden/>
    <w:unhideWhenUsed/>
    <w:locked/>
    <w:rsid w:val="00B25709"/>
    <w:rPr>
      <w:b/>
      <w:bCs/>
      <w:i/>
      <w:iCs/>
      <w:color w:val="00A9E0" w:themeColor="accent1"/>
      <w:sz w:val="26"/>
      <w:szCs w:val="22"/>
      <w:lang w:val="en-GB"/>
    </w:rPr>
  </w:style>
  <w:style w:type="character" w:styleId="Strong">
    <w:name w:val="Strong"/>
    <w:basedOn w:val="BodyTextChar"/>
    <w:uiPriority w:val="22"/>
    <w:semiHidden/>
    <w:unhideWhenUsed/>
    <w:locked/>
    <w:rsid w:val="00B25709"/>
    <w:rPr>
      <w:b/>
      <w:bCs/>
      <w:color w:val="101820" w:themeColor="text1"/>
      <w:spacing w:val="0"/>
      <w:sz w:val="21"/>
      <w:lang w:val="en-GB"/>
    </w:rPr>
  </w:style>
  <w:style w:type="paragraph" w:styleId="BodyText3">
    <w:name w:val="Body Text 3"/>
    <w:basedOn w:val="BodyText"/>
    <w:link w:val="BodyText3Char"/>
    <w:uiPriority w:val="1"/>
    <w:semiHidden/>
    <w:unhideWhenUsed/>
    <w:rsid w:val="00711547"/>
    <w:pPr>
      <w:spacing w:after="120"/>
    </w:pPr>
    <w:rPr>
      <w:sz w:val="16"/>
      <w:szCs w:val="16"/>
    </w:rPr>
  </w:style>
  <w:style w:type="paragraph" w:styleId="Bibliography">
    <w:name w:val="Bibliography"/>
    <w:basedOn w:val="BodyText"/>
    <w:next w:val="BodyText"/>
    <w:uiPriority w:val="17"/>
    <w:semiHidden/>
    <w:rsid w:val="00210DC8"/>
  </w:style>
  <w:style w:type="paragraph" w:styleId="TOC3">
    <w:name w:val="toc 3"/>
    <w:basedOn w:val="BodyText"/>
    <w:next w:val="BodyText"/>
    <w:uiPriority w:val="16"/>
    <w:semiHidden/>
    <w:rsid w:val="008F5016"/>
    <w:pPr>
      <w:spacing w:after="100"/>
      <w:ind w:left="993" w:hanging="567"/>
    </w:pPr>
    <w:rPr>
      <w:i/>
    </w:rPr>
  </w:style>
  <w:style w:type="paragraph" w:styleId="TOC4">
    <w:name w:val="toc 4"/>
    <w:basedOn w:val="TOC1"/>
    <w:next w:val="BodyText"/>
    <w:uiPriority w:val="16"/>
    <w:semiHidden/>
    <w:rsid w:val="008F5016"/>
    <w:pPr>
      <w:ind w:left="993" w:hanging="567"/>
    </w:pPr>
    <w:rPr>
      <w:szCs w:val="21"/>
    </w:rPr>
  </w:style>
  <w:style w:type="paragraph" w:styleId="TOC5">
    <w:name w:val="toc 5"/>
    <w:basedOn w:val="TOC1"/>
    <w:next w:val="BodyText"/>
    <w:uiPriority w:val="16"/>
    <w:semiHidden/>
    <w:rsid w:val="008F5016"/>
    <w:pPr>
      <w:ind w:left="993" w:hanging="567"/>
    </w:pPr>
    <w:rPr>
      <w:b w:val="0"/>
      <w:szCs w:val="21"/>
    </w:rPr>
  </w:style>
  <w:style w:type="paragraph" w:styleId="TOC6">
    <w:name w:val="toc 6"/>
    <w:basedOn w:val="TOC5"/>
    <w:next w:val="BodyText"/>
    <w:uiPriority w:val="16"/>
    <w:semiHidden/>
    <w:rsid w:val="008F5016"/>
    <w:rPr>
      <w:i/>
    </w:rPr>
  </w:style>
  <w:style w:type="paragraph" w:styleId="TOC7">
    <w:name w:val="toc 7"/>
    <w:basedOn w:val="TOC6"/>
    <w:next w:val="BodyText"/>
    <w:uiPriority w:val="16"/>
    <w:semiHidden/>
    <w:rsid w:val="00D851EE"/>
    <w:pPr>
      <w:ind w:left="1560"/>
    </w:pPr>
    <w:rPr>
      <w:b/>
      <w:i w:val="0"/>
      <w:szCs w:val="20"/>
    </w:rPr>
  </w:style>
  <w:style w:type="paragraph" w:styleId="TOC8">
    <w:name w:val="toc 8"/>
    <w:basedOn w:val="TOC7"/>
    <w:next w:val="BodyText"/>
    <w:uiPriority w:val="16"/>
    <w:semiHidden/>
    <w:rsid w:val="00D851EE"/>
    <w:rPr>
      <w:b w:val="0"/>
    </w:rPr>
  </w:style>
  <w:style w:type="paragraph" w:styleId="TOC9">
    <w:name w:val="toc 9"/>
    <w:basedOn w:val="TOC8"/>
    <w:next w:val="BodyText"/>
    <w:uiPriority w:val="16"/>
    <w:semiHidden/>
    <w:rsid w:val="00D851EE"/>
    <w:rPr>
      <w:i/>
    </w:rPr>
  </w:style>
  <w:style w:type="paragraph" w:styleId="TOCHeading">
    <w:name w:val="TOC Heading"/>
    <w:basedOn w:val="BodyText"/>
    <w:next w:val="TOC1"/>
    <w:uiPriority w:val="9"/>
    <w:rsid w:val="00646261"/>
    <w:pPr>
      <w:keepLines/>
      <w:spacing w:after="120"/>
    </w:pPr>
    <w:rPr>
      <w:b/>
      <w:color w:val="00A9E0" w:themeColor="accent1"/>
      <w:sz w:val="28"/>
      <w:szCs w:val="28"/>
      <w:lang w:val="en-US"/>
    </w:rPr>
  </w:style>
  <w:style w:type="paragraph" w:styleId="BlockText">
    <w:name w:val="Block Text"/>
    <w:basedOn w:val="BodyText"/>
    <w:uiPriority w:val="99"/>
    <w:semiHidden/>
    <w:rsid w:val="008E605B"/>
    <w:pPr>
      <w:shd w:val="clear" w:color="auto" w:fill="F0F0F0" w:themeFill="text2"/>
      <w:ind w:left="1151" w:right="1151"/>
    </w:pPr>
    <w:rPr>
      <w:rFonts w:eastAsiaTheme="minorEastAsia"/>
      <w:i/>
      <w:iCs/>
      <w:color w:val="00A9E0" w:themeColor="accent1"/>
    </w:rPr>
  </w:style>
  <w:style w:type="paragraph" w:styleId="BodyText2">
    <w:name w:val="Body Text 2"/>
    <w:basedOn w:val="BodyText"/>
    <w:link w:val="BodyText2Char"/>
    <w:uiPriority w:val="1"/>
    <w:rsid w:val="00646261"/>
    <w:pPr>
      <w:spacing w:after="120"/>
    </w:pPr>
  </w:style>
  <w:style w:type="character" w:customStyle="1" w:styleId="BodyText2Char">
    <w:name w:val="Body Text 2 Char"/>
    <w:basedOn w:val="DefaultParagraphFont"/>
    <w:link w:val="BodyText2"/>
    <w:uiPriority w:val="1"/>
    <w:rsid w:val="00646261"/>
    <w:rPr>
      <w:sz w:val="20"/>
      <w:lang w:val="en-GB"/>
    </w:rPr>
  </w:style>
  <w:style w:type="character" w:customStyle="1" w:styleId="BodyText3Char">
    <w:name w:val="Body Text 3 Char"/>
    <w:basedOn w:val="DefaultParagraphFont"/>
    <w:link w:val="BodyText3"/>
    <w:uiPriority w:val="1"/>
    <w:semiHidden/>
    <w:rsid w:val="00905AA5"/>
    <w:rPr>
      <w:rFonts w:ascii="Garamond MT" w:hAnsi="Garamond MT"/>
      <w:sz w:val="16"/>
      <w:szCs w:val="16"/>
      <w:lang w:val="en-GB"/>
    </w:rPr>
  </w:style>
  <w:style w:type="paragraph" w:styleId="BodyTextIndent">
    <w:name w:val="Body Text Indent"/>
    <w:basedOn w:val="BodyText"/>
    <w:link w:val="BodyTextIndentChar"/>
    <w:uiPriority w:val="1"/>
    <w:qFormat/>
    <w:rsid w:val="008E605B"/>
    <w:pPr>
      <w:spacing w:after="120"/>
      <w:ind w:left="680"/>
    </w:pPr>
  </w:style>
  <w:style w:type="paragraph" w:styleId="BodyTextFirstIndent">
    <w:name w:val="Body Text First Indent"/>
    <w:basedOn w:val="BodyText"/>
    <w:link w:val="BodyTextFirstIndentChar"/>
    <w:uiPriority w:val="99"/>
    <w:semiHidden/>
    <w:rsid w:val="008E605B"/>
    <w:pPr>
      <w:ind w:firstLine="340"/>
    </w:pPr>
    <w:rPr>
      <w:szCs w:val="22"/>
      <w:lang w:val="en-US"/>
    </w:rPr>
  </w:style>
  <w:style w:type="character" w:customStyle="1" w:styleId="BodyTextFirstIndentChar">
    <w:name w:val="Body Text First Indent Char"/>
    <w:basedOn w:val="BodyTextChar"/>
    <w:link w:val="BodyTextFirstIndent"/>
    <w:uiPriority w:val="99"/>
    <w:semiHidden/>
    <w:rsid w:val="008E605B"/>
    <w:rPr>
      <w:sz w:val="21"/>
      <w:szCs w:val="22"/>
      <w:lang w:val="en-GB"/>
    </w:rPr>
  </w:style>
  <w:style w:type="character" w:customStyle="1" w:styleId="BodyTextIndentChar">
    <w:name w:val="Body Text Indent Char"/>
    <w:basedOn w:val="DefaultParagraphFont"/>
    <w:link w:val="BodyTextIndent"/>
    <w:uiPriority w:val="1"/>
    <w:rsid w:val="00905AA5"/>
    <w:rPr>
      <w:rFonts w:ascii="Garamond MT" w:hAnsi="Garamond MT"/>
      <w:sz w:val="23"/>
      <w:lang w:val="en-GB"/>
    </w:rPr>
  </w:style>
  <w:style w:type="paragraph" w:styleId="BodyTextFirstIndent2">
    <w:name w:val="Body Text First Indent 2"/>
    <w:basedOn w:val="BodyText"/>
    <w:link w:val="BodyTextFirstIndent2Char"/>
    <w:uiPriority w:val="99"/>
    <w:semiHidden/>
    <w:rsid w:val="008E605B"/>
    <w:pPr>
      <w:ind w:left="680" w:firstLine="340"/>
    </w:pPr>
    <w:rPr>
      <w:szCs w:val="22"/>
      <w:lang w:val="en-US"/>
    </w:rPr>
  </w:style>
  <w:style w:type="character" w:customStyle="1" w:styleId="BodyTextFirstIndent2Char">
    <w:name w:val="Body Text First Indent 2 Char"/>
    <w:basedOn w:val="BodyTextIndentChar"/>
    <w:link w:val="BodyTextFirstIndent2"/>
    <w:uiPriority w:val="99"/>
    <w:semiHidden/>
    <w:rsid w:val="008E605B"/>
    <w:rPr>
      <w:rFonts w:ascii="Garamond MT" w:hAnsi="Garamond MT"/>
      <w:sz w:val="23"/>
      <w:szCs w:val="22"/>
      <w:lang w:val="en-GB"/>
    </w:rPr>
  </w:style>
  <w:style w:type="paragraph" w:styleId="BodyTextIndent3">
    <w:name w:val="Body Text Indent 3"/>
    <w:basedOn w:val="BodyText"/>
    <w:link w:val="BodyTextIndent3Char"/>
    <w:uiPriority w:val="1"/>
    <w:semiHidden/>
    <w:rsid w:val="00A61843"/>
    <w:pPr>
      <w:spacing w:after="120"/>
      <w:ind w:left="680"/>
    </w:pPr>
    <w:rPr>
      <w:sz w:val="16"/>
      <w:szCs w:val="16"/>
    </w:rPr>
  </w:style>
  <w:style w:type="character" w:customStyle="1" w:styleId="BodyTextIndent3Char">
    <w:name w:val="Body Text Indent 3 Char"/>
    <w:basedOn w:val="DefaultParagraphFont"/>
    <w:link w:val="BodyTextIndent3"/>
    <w:uiPriority w:val="1"/>
    <w:semiHidden/>
    <w:rsid w:val="00905AA5"/>
    <w:rPr>
      <w:rFonts w:ascii="Garamond MT" w:hAnsi="Garamond MT"/>
      <w:sz w:val="16"/>
      <w:szCs w:val="16"/>
      <w:lang w:val="en-GB"/>
    </w:rPr>
  </w:style>
  <w:style w:type="paragraph" w:styleId="BodyTextIndent2">
    <w:name w:val="Body Text Indent 2"/>
    <w:basedOn w:val="BodyText"/>
    <w:link w:val="BodyTextIndent2Char"/>
    <w:uiPriority w:val="1"/>
    <w:semiHidden/>
    <w:unhideWhenUsed/>
    <w:rsid w:val="008E605B"/>
    <w:pPr>
      <w:ind w:left="1021"/>
    </w:pPr>
  </w:style>
  <w:style w:type="character" w:customStyle="1" w:styleId="BodyTextIndent2Char">
    <w:name w:val="Body Text Indent 2 Char"/>
    <w:basedOn w:val="DefaultParagraphFont"/>
    <w:link w:val="BodyTextIndent2"/>
    <w:uiPriority w:val="1"/>
    <w:semiHidden/>
    <w:rsid w:val="00CE7D8B"/>
    <w:rPr>
      <w:rFonts w:ascii="Garamond MT" w:hAnsi="Garamond MT"/>
      <w:sz w:val="23"/>
      <w:lang w:val="en-GB"/>
    </w:rPr>
  </w:style>
  <w:style w:type="paragraph" w:styleId="ListBullet5">
    <w:name w:val="List Bullet 5"/>
    <w:basedOn w:val="Index5"/>
    <w:uiPriority w:val="99"/>
    <w:rsid w:val="00E43EC5"/>
    <w:pPr>
      <w:numPr>
        <w:ilvl w:val="4"/>
        <w:numId w:val="25"/>
      </w:numPr>
    </w:pPr>
  </w:style>
  <w:style w:type="paragraph" w:styleId="Closing">
    <w:name w:val="Closing"/>
    <w:basedOn w:val="BodyText"/>
    <w:link w:val="ClosingChar"/>
    <w:uiPriority w:val="99"/>
    <w:semiHidden/>
    <w:unhideWhenUsed/>
    <w:rsid w:val="00210DC8"/>
    <w:pPr>
      <w:spacing w:line="240" w:lineRule="auto"/>
      <w:ind w:left="4252"/>
    </w:pPr>
  </w:style>
  <w:style w:type="character" w:customStyle="1" w:styleId="ClosingChar">
    <w:name w:val="Closing Char"/>
    <w:basedOn w:val="DefaultParagraphFont"/>
    <w:link w:val="Closing"/>
    <w:uiPriority w:val="99"/>
    <w:semiHidden/>
    <w:rsid w:val="00210DC8"/>
    <w:rPr>
      <w:rFonts w:ascii="Garamond MT" w:hAnsi="Garamond MT"/>
      <w:sz w:val="23"/>
      <w:lang w:val="en-GB"/>
    </w:rPr>
  </w:style>
  <w:style w:type="paragraph" w:styleId="Date">
    <w:name w:val="Date"/>
    <w:basedOn w:val="BodyText"/>
    <w:next w:val="BodyText"/>
    <w:link w:val="DateChar"/>
    <w:uiPriority w:val="99"/>
    <w:semiHidden/>
    <w:unhideWhenUsed/>
    <w:rsid w:val="00210DC8"/>
  </w:style>
  <w:style w:type="character" w:customStyle="1" w:styleId="DateChar">
    <w:name w:val="Date Char"/>
    <w:basedOn w:val="DefaultParagraphFont"/>
    <w:link w:val="Date"/>
    <w:uiPriority w:val="99"/>
    <w:semiHidden/>
    <w:rsid w:val="00210DC8"/>
    <w:rPr>
      <w:rFonts w:ascii="Garamond MT" w:hAnsi="Garamond MT"/>
      <w:sz w:val="23"/>
      <w:lang w:val="en-GB"/>
    </w:rPr>
  </w:style>
  <w:style w:type="paragraph" w:styleId="DocumentMap">
    <w:name w:val="Document Map"/>
    <w:basedOn w:val="Normal"/>
    <w:link w:val="DocumentMapChar"/>
    <w:uiPriority w:val="99"/>
    <w:semiHidden/>
    <w:unhideWhenUsed/>
    <w:rsid w:val="00210DC8"/>
    <w:pPr>
      <w:spacing w:line="240" w:lineRule="auto"/>
    </w:pPr>
    <w:rPr>
      <w:rFonts w:ascii="Franklin Gothic Book" w:eastAsia="Times New Roman" w:hAnsi="Franklin Gothic Book" w:cs="Tahoma"/>
      <w:sz w:val="16"/>
      <w:szCs w:val="16"/>
    </w:rPr>
  </w:style>
  <w:style w:type="character" w:customStyle="1" w:styleId="DocumentMapChar">
    <w:name w:val="Document Map Char"/>
    <w:basedOn w:val="DefaultParagraphFont"/>
    <w:link w:val="DocumentMap"/>
    <w:uiPriority w:val="99"/>
    <w:semiHidden/>
    <w:rsid w:val="00210DC8"/>
    <w:rPr>
      <w:rFonts w:asciiTheme="minorHAnsi" w:hAnsiTheme="minorHAnsi" w:cs="Tahoma"/>
      <w:sz w:val="16"/>
      <w:szCs w:val="16"/>
    </w:rPr>
  </w:style>
  <w:style w:type="paragraph" w:styleId="EnvelopeAddress">
    <w:name w:val="envelope address"/>
    <w:basedOn w:val="BodyText"/>
    <w:uiPriority w:val="99"/>
    <w:semiHidden/>
    <w:unhideWhenUsed/>
    <w:rsid w:val="00210DC8"/>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BodyText"/>
    <w:uiPriority w:val="99"/>
    <w:semiHidden/>
    <w:unhideWhenUsed/>
    <w:rsid w:val="00210DC8"/>
    <w:pPr>
      <w:spacing w:line="240" w:lineRule="auto"/>
    </w:pPr>
    <w:rPr>
      <w:rFonts w:eastAsiaTheme="majorEastAsia" w:cstheme="majorBidi"/>
      <w:szCs w:val="20"/>
    </w:rPr>
  </w:style>
  <w:style w:type="character" w:styleId="FollowedHyperlink">
    <w:name w:val="FollowedHyperlink"/>
    <w:basedOn w:val="BodyTextChar"/>
    <w:uiPriority w:val="99"/>
    <w:semiHidden/>
    <w:unhideWhenUsed/>
    <w:rsid w:val="00CE7D8B"/>
    <w:rPr>
      <w:color w:val="39207C" w:themeColor="accent5"/>
      <w:sz w:val="21"/>
      <w:u w:val="single"/>
      <w:lang w:val="en-GB"/>
    </w:rPr>
  </w:style>
  <w:style w:type="paragraph" w:styleId="Footer">
    <w:name w:val="footer"/>
    <w:basedOn w:val="BodyText"/>
    <w:link w:val="FooterChar"/>
    <w:unhideWhenUsed/>
    <w:rsid w:val="00210DC8"/>
    <w:pPr>
      <w:tabs>
        <w:tab w:val="center" w:pos="4680"/>
        <w:tab w:val="right" w:pos="9360"/>
      </w:tabs>
    </w:pPr>
  </w:style>
  <w:style w:type="character" w:customStyle="1" w:styleId="FooterChar">
    <w:name w:val="Footer Char"/>
    <w:basedOn w:val="DefaultParagraphFont"/>
    <w:link w:val="Footer"/>
    <w:rsid w:val="00210DC8"/>
    <w:rPr>
      <w:rFonts w:ascii="Garamond MT" w:hAnsi="Garamond MT"/>
      <w:sz w:val="20"/>
      <w:lang w:val="en-GB"/>
    </w:rPr>
  </w:style>
  <w:style w:type="character" w:styleId="HTMLAcronym">
    <w:name w:val="HTML Acronym"/>
    <w:basedOn w:val="Heading6Char"/>
    <w:uiPriority w:val="99"/>
    <w:semiHidden/>
    <w:unhideWhenUsed/>
    <w:rsid w:val="00210DC8"/>
    <w:rPr>
      <w:rFonts w:ascii="Garamond MT" w:eastAsiaTheme="majorEastAsia" w:hAnsi="Garamond MT" w:cstheme="majorBidi"/>
      <w:b/>
      <w:bCs/>
      <w:i/>
      <w:iCs/>
      <w:color w:val="1F517B"/>
      <w:kern w:val="32"/>
      <w:sz w:val="21"/>
      <w:szCs w:val="21"/>
      <w:lang w:val="en-GB" w:eastAsia="ja-JP"/>
    </w:rPr>
  </w:style>
  <w:style w:type="paragraph" w:styleId="HTMLAddress">
    <w:name w:val="HTML Address"/>
    <w:basedOn w:val="Normal"/>
    <w:link w:val="HTMLAddressChar"/>
    <w:uiPriority w:val="99"/>
    <w:semiHidden/>
    <w:unhideWhenUsed/>
    <w:rsid w:val="004A228F"/>
    <w:pPr>
      <w:spacing w:line="240" w:lineRule="auto"/>
    </w:pPr>
    <w:rPr>
      <w:rFonts w:ascii="Franklin Gothic Book" w:eastAsia="Times New Roman" w:hAnsi="Franklin Gothic Book" w:cs="Times New Roman"/>
      <w:i/>
      <w:iCs/>
      <w:sz w:val="21"/>
      <w:szCs w:val="20"/>
    </w:rPr>
  </w:style>
  <w:style w:type="character" w:customStyle="1" w:styleId="HTMLAddressChar">
    <w:name w:val="HTML Address Char"/>
    <w:basedOn w:val="DefaultParagraphFont"/>
    <w:link w:val="HTMLAddress"/>
    <w:uiPriority w:val="99"/>
    <w:semiHidden/>
    <w:rsid w:val="004A228F"/>
    <w:rPr>
      <w:i/>
      <w:iCs/>
    </w:rPr>
  </w:style>
  <w:style w:type="character" w:styleId="HTMLCite">
    <w:name w:val="HTML Cite"/>
    <w:basedOn w:val="BodyTextChar"/>
    <w:uiPriority w:val="99"/>
    <w:semiHidden/>
    <w:unhideWhenUsed/>
    <w:rsid w:val="004A228F"/>
    <w:rPr>
      <w:i/>
      <w:iCs/>
      <w:sz w:val="18"/>
      <w:lang w:val="en-GB"/>
    </w:rPr>
  </w:style>
  <w:style w:type="character" w:styleId="Hyperlink">
    <w:name w:val="Hyperlink"/>
    <w:basedOn w:val="BodyTextChar"/>
    <w:uiPriority w:val="99"/>
    <w:unhideWhenUsed/>
    <w:rsid w:val="00CE7D8B"/>
    <w:rPr>
      <w:color w:val="BBBCBC" w:themeColor="accent6"/>
      <w:sz w:val="21"/>
      <w:u w:val="single"/>
      <w:lang w:val="en-GB"/>
    </w:rPr>
  </w:style>
  <w:style w:type="paragraph" w:styleId="Index1">
    <w:name w:val="index 1"/>
    <w:basedOn w:val="BodyText"/>
    <w:next w:val="BodyText"/>
    <w:autoRedefine/>
    <w:uiPriority w:val="99"/>
    <w:semiHidden/>
    <w:rsid w:val="00854194"/>
    <w:pPr>
      <w:ind w:left="425" w:hanging="425"/>
    </w:pPr>
  </w:style>
  <w:style w:type="paragraph" w:styleId="Index2">
    <w:name w:val="index 2"/>
    <w:basedOn w:val="BodyText"/>
    <w:next w:val="BodyText"/>
    <w:autoRedefine/>
    <w:uiPriority w:val="99"/>
    <w:semiHidden/>
    <w:rsid w:val="00854194"/>
    <w:pPr>
      <w:ind w:left="850" w:hanging="425"/>
    </w:pPr>
  </w:style>
  <w:style w:type="paragraph" w:styleId="Index3">
    <w:name w:val="index 3"/>
    <w:basedOn w:val="BodyText"/>
    <w:next w:val="BodyText"/>
    <w:autoRedefine/>
    <w:uiPriority w:val="99"/>
    <w:semiHidden/>
    <w:rsid w:val="00854194"/>
    <w:pPr>
      <w:ind w:left="1276" w:hanging="425"/>
    </w:pPr>
  </w:style>
  <w:style w:type="paragraph" w:styleId="Index4">
    <w:name w:val="index 4"/>
    <w:basedOn w:val="BodyText"/>
    <w:next w:val="BodyText"/>
    <w:autoRedefine/>
    <w:uiPriority w:val="99"/>
    <w:semiHidden/>
    <w:rsid w:val="00854194"/>
    <w:pPr>
      <w:ind w:left="1701" w:hanging="425"/>
    </w:pPr>
  </w:style>
  <w:style w:type="paragraph" w:styleId="Index5">
    <w:name w:val="index 5"/>
    <w:basedOn w:val="BodyText"/>
    <w:next w:val="BodyText"/>
    <w:autoRedefine/>
    <w:uiPriority w:val="99"/>
    <w:semiHidden/>
    <w:rsid w:val="00854194"/>
    <w:pPr>
      <w:ind w:left="2126" w:hanging="425"/>
    </w:pPr>
  </w:style>
  <w:style w:type="paragraph" w:styleId="Index6">
    <w:name w:val="index 6"/>
    <w:basedOn w:val="BodyText"/>
    <w:next w:val="BodyText"/>
    <w:autoRedefine/>
    <w:uiPriority w:val="99"/>
    <w:semiHidden/>
    <w:rsid w:val="00854194"/>
    <w:pPr>
      <w:ind w:left="2551" w:hanging="425"/>
    </w:pPr>
  </w:style>
  <w:style w:type="paragraph" w:styleId="Index7">
    <w:name w:val="index 7"/>
    <w:basedOn w:val="BodyText"/>
    <w:next w:val="BodyText"/>
    <w:autoRedefine/>
    <w:uiPriority w:val="99"/>
    <w:semiHidden/>
    <w:rsid w:val="008F5016"/>
    <w:pPr>
      <w:ind w:left="2835" w:hanging="425"/>
    </w:pPr>
  </w:style>
  <w:style w:type="paragraph" w:styleId="Index8">
    <w:name w:val="index 8"/>
    <w:basedOn w:val="BodyText"/>
    <w:next w:val="Normal"/>
    <w:autoRedefine/>
    <w:uiPriority w:val="99"/>
    <w:semiHidden/>
    <w:rsid w:val="008F5016"/>
    <w:pPr>
      <w:ind w:left="2835"/>
    </w:pPr>
  </w:style>
  <w:style w:type="paragraph" w:styleId="Index9">
    <w:name w:val="index 9"/>
    <w:basedOn w:val="BodyText"/>
    <w:next w:val="BodyText"/>
    <w:autoRedefine/>
    <w:uiPriority w:val="99"/>
    <w:semiHidden/>
    <w:rsid w:val="008F5016"/>
    <w:pPr>
      <w:ind w:left="3685" w:hanging="425"/>
    </w:pPr>
  </w:style>
  <w:style w:type="paragraph" w:styleId="IndexHeading">
    <w:name w:val="index heading"/>
    <w:basedOn w:val="BodyText"/>
    <w:next w:val="Index1"/>
    <w:uiPriority w:val="99"/>
    <w:semiHidden/>
    <w:unhideWhenUsed/>
    <w:rsid w:val="00CE7D8B"/>
    <w:rPr>
      <w:rFonts w:eastAsiaTheme="majorEastAsia" w:cstheme="majorBidi"/>
      <w:b/>
      <w:bCs/>
      <w:color w:val="00A9E0" w:themeColor="accent1"/>
      <w:sz w:val="30"/>
    </w:rPr>
  </w:style>
  <w:style w:type="numbering" w:customStyle="1" w:styleId="Canaccord">
    <w:name w:val="Canaccord"/>
    <w:basedOn w:val="NoList"/>
    <w:rsid w:val="006668B4"/>
    <w:pPr>
      <w:numPr>
        <w:numId w:val="4"/>
      </w:numPr>
    </w:pPr>
  </w:style>
  <w:style w:type="paragraph" w:styleId="List5">
    <w:name w:val="List 5"/>
    <w:basedOn w:val="BodyText"/>
    <w:uiPriority w:val="99"/>
    <w:semiHidden/>
    <w:rsid w:val="00832945"/>
    <w:pPr>
      <w:ind w:left="1701" w:hanging="340"/>
      <w:contextualSpacing/>
    </w:pPr>
  </w:style>
  <w:style w:type="paragraph" w:styleId="List2">
    <w:name w:val="List 2"/>
    <w:basedOn w:val="BodyText"/>
    <w:uiPriority w:val="99"/>
    <w:semiHidden/>
    <w:rsid w:val="00832945"/>
    <w:pPr>
      <w:tabs>
        <w:tab w:val="left" w:pos="425"/>
      </w:tabs>
      <w:ind w:left="680" w:hanging="340"/>
      <w:contextualSpacing/>
    </w:pPr>
  </w:style>
  <w:style w:type="paragraph" w:styleId="List3">
    <w:name w:val="List 3"/>
    <w:basedOn w:val="BodyText"/>
    <w:uiPriority w:val="99"/>
    <w:semiHidden/>
    <w:rsid w:val="00832945"/>
    <w:pPr>
      <w:ind w:left="680" w:firstLine="340"/>
      <w:contextualSpacing/>
    </w:pPr>
  </w:style>
  <w:style w:type="paragraph" w:styleId="ListBullet3">
    <w:name w:val="List Bullet 3"/>
    <w:basedOn w:val="Index3"/>
    <w:uiPriority w:val="99"/>
    <w:qFormat/>
    <w:rsid w:val="00E43EC5"/>
    <w:pPr>
      <w:numPr>
        <w:ilvl w:val="2"/>
        <w:numId w:val="25"/>
      </w:numPr>
    </w:pPr>
  </w:style>
  <w:style w:type="paragraph" w:styleId="ListBullet4">
    <w:name w:val="List Bullet 4"/>
    <w:basedOn w:val="Index4"/>
    <w:uiPriority w:val="99"/>
    <w:rsid w:val="00E43EC5"/>
    <w:pPr>
      <w:numPr>
        <w:ilvl w:val="3"/>
        <w:numId w:val="25"/>
      </w:numPr>
    </w:pPr>
  </w:style>
  <w:style w:type="table" w:styleId="LightList-Accent6">
    <w:name w:val="Light List Accent 6"/>
    <w:basedOn w:val="TableNormal"/>
    <w:uiPriority w:val="61"/>
    <w:locked/>
    <w:rsid w:val="006B04B5"/>
    <w:pPr>
      <w:spacing w:line="240" w:lineRule="auto"/>
    </w:pPr>
    <w:tblPr>
      <w:tblStyleRowBandSize w:val="1"/>
      <w:tblStyleColBandSize w:val="1"/>
      <w:tblBorders>
        <w:top w:val="single" w:sz="8" w:space="0" w:color="BBBCBC" w:themeColor="accent6"/>
        <w:left w:val="single" w:sz="8" w:space="0" w:color="BBBCBC" w:themeColor="accent6"/>
        <w:bottom w:val="single" w:sz="8" w:space="0" w:color="BBBCBC" w:themeColor="accent6"/>
        <w:right w:val="single" w:sz="8" w:space="0" w:color="BBBCBC" w:themeColor="accent6"/>
      </w:tblBorders>
    </w:tblPr>
    <w:tblStylePr w:type="firstRow">
      <w:pPr>
        <w:spacing w:before="0" w:after="0" w:line="240" w:lineRule="auto"/>
      </w:pPr>
      <w:rPr>
        <w:b/>
        <w:bCs/>
        <w:color w:val="FFFFFF" w:themeColor="background1"/>
      </w:rPr>
      <w:tblPr/>
      <w:tcPr>
        <w:shd w:val="clear" w:color="auto" w:fill="BBBCBC" w:themeFill="accent6"/>
      </w:tcPr>
    </w:tblStylePr>
    <w:tblStylePr w:type="lastRow">
      <w:pPr>
        <w:spacing w:before="0" w:after="0" w:line="240" w:lineRule="auto"/>
      </w:pPr>
      <w:rPr>
        <w:b/>
        <w:bCs/>
      </w:rPr>
      <w:tblPr/>
      <w:tcPr>
        <w:tcBorders>
          <w:top w:val="double" w:sz="6" w:space="0" w:color="BBBCBC" w:themeColor="accent6"/>
          <w:left w:val="single" w:sz="8" w:space="0" w:color="BBBCBC" w:themeColor="accent6"/>
          <w:bottom w:val="single" w:sz="8" w:space="0" w:color="BBBCBC" w:themeColor="accent6"/>
          <w:right w:val="single" w:sz="8" w:space="0" w:color="BBBCBC" w:themeColor="accent6"/>
        </w:tcBorders>
      </w:tcPr>
    </w:tblStylePr>
    <w:tblStylePr w:type="firstCol">
      <w:rPr>
        <w:b/>
        <w:bCs/>
      </w:rPr>
    </w:tblStylePr>
    <w:tblStylePr w:type="lastCol">
      <w:rPr>
        <w:b/>
        <w:bCs/>
      </w:rPr>
    </w:tblStylePr>
    <w:tblStylePr w:type="band1Vert">
      <w:tblPr/>
      <w:tcPr>
        <w:tcBorders>
          <w:top w:val="single" w:sz="8" w:space="0" w:color="BBBCBC" w:themeColor="accent6"/>
          <w:left w:val="single" w:sz="8" w:space="0" w:color="BBBCBC" w:themeColor="accent6"/>
          <w:bottom w:val="single" w:sz="8" w:space="0" w:color="BBBCBC" w:themeColor="accent6"/>
          <w:right w:val="single" w:sz="8" w:space="0" w:color="BBBCBC" w:themeColor="accent6"/>
        </w:tcBorders>
      </w:tcPr>
    </w:tblStylePr>
    <w:tblStylePr w:type="band1Horz">
      <w:tblPr/>
      <w:tcPr>
        <w:tcBorders>
          <w:top w:val="single" w:sz="8" w:space="0" w:color="BBBCBC" w:themeColor="accent6"/>
          <w:left w:val="single" w:sz="8" w:space="0" w:color="BBBCBC" w:themeColor="accent6"/>
          <w:bottom w:val="single" w:sz="8" w:space="0" w:color="BBBCBC" w:themeColor="accent6"/>
          <w:right w:val="single" w:sz="8" w:space="0" w:color="BBBCBC" w:themeColor="accent6"/>
        </w:tcBorders>
      </w:tcPr>
    </w:tblStylePr>
  </w:style>
  <w:style w:type="table" w:styleId="LightGrid-Accent6">
    <w:name w:val="Light Grid Accent 6"/>
    <w:basedOn w:val="TableNormal"/>
    <w:uiPriority w:val="62"/>
    <w:locked/>
    <w:rsid w:val="006B04B5"/>
    <w:pPr>
      <w:spacing w:line="240" w:lineRule="auto"/>
    </w:pPr>
    <w:tblPr>
      <w:tblStyleRowBandSize w:val="1"/>
      <w:tblStyleColBandSize w:val="1"/>
      <w:tblBorders>
        <w:top w:val="single" w:sz="8" w:space="0" w:color="BBBCBC" w:themeColor="accent6"/>
        <w:left w:val="single" w:sz="8" w:space="0" w:color="BBBCBC" w:themeColor="accent6"/>
        <w:bottom w:val="single" w:sz="8" w:space="0" w:color="BBBCBC" w:themeColor="accent6"/>
        <w:right w:val="single" w:sz="8" w:space="0" w:color="BBBCBC" w:themeColor="accent6"/>
        <w:insideH w:val="single" w:sz="8" w:space="0" w:color="BBBCBC" w:themeColor="accent6"/>
        <w:insideV w:val="single" w:sz="8" w:space="0" w:color="BBBCB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BBCBC" w:themeColor="accent6"/>
          <w:left w:val="single" w:sz="8" w:space="0" w:color="BBBCBC" w:themeColor="accent6"/>
          <w:bottom w:val="single" w:sz="18" w:space="0" w:color="BBBCBC" w:themeColor="accent6"/>
          <w:right w:val="single" w:sz="8" w:space="0" w:color="BBBCBC" w:themeColor="accent6"/>
          <w:insideH w:val="nil"/>
          <w:insideV w:val="single" w:sz="8" w:space="0" w:color="BBBCB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BBCBC" w:themeColor="accent6"/>
          <w:left w:val="single" w:sz="8" w:space="0" w:color="BBBCBC" w:themeColor="accent6"/>
          <w:bottom w:val="single" w:sz="8" w:space="0" w:color="BBBCBC" w:themeColor="accent6"/>
          <w:right w:val="single" w:sz="8" w:space="0" w:color="BBBCBC" w:themeColor="accent6"/>
          <w:insideH w:val="nil"/>
          <w:insideV w:val="single" w:sz="8" w:space="0" w:color="BBBCB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BBCBC" w:themeColor="accent6"/>
          <w:left w:val="single" w:sz="8" w:space="0" w:color="BBBCBC" w:themeColor="accent6"/>
          <w:bottom w:val="single" w:sz="8" w:space="0" w:color="BBBCBC" w:themeColor="accent6"/>
          <w:right w:val="single" w:sz="8" w:space="0" w:color="BBBCBC" w:themeColor="accent6"/>
        </w:tcBorders>
      </w:tcPr>
    </w:tblStylePr>
    <w:tblStylePr w:type="band1Vert">
      <w:tblPr/>
      <w:tcPr>
        <w:tcBorders>
          <w:top w:val="single" w:sz="8" w:space="0" w:color="BBBCBC" w:themeColor="accent6"/>
          <w:left w:val="single" w:sz="8" w:space="0" w:color="BBBCBC" w:themeColor="accent6"/>
          <w:bottom w:val="single" w:sz="8" w:space="0" w:color="BBBCBC" w:themeColor="accent6"/>
          <w:right w:val="single" w:sz="8" w:space="0" w:color="BBBCBC" w:themeColor="accent6"/>
        </w:tcBorders>
        <w:shd w:val="clear" w:color="auto" w:fill="EEEEEE" w:themeFill="accent6" w:themeFillTint="3F"/>
      </w:tcPr>
    </w:tblStylePr>
    <w:tblStylePr w:type="band1Horz">
      <w:tblPr/>
      <w:tcPr>
        <w:tcBorders>
          <w:top w:val="single" w:sz="8" w:space="0" w:color="BBBCBC" w:themeColor="accent6"/>
          <w:left w:val="single" w:sz="8" w:space="0" w:color="BBBCBC" w:themeColor="accent6"/>
          <w:bottom w:val="single" w:sz="8" w:space="0" w:color="BBBCBC" w:themeColor="accent6"/>
          <w:right w:val="single" w:sz="8" w:space="0" w:color="BBBCBC" w:themeColor="accent6"/>
          <w:insideV w:val="single" w:sz="8" w:space="0" w:color="BBBCBC" w:themeColor="accent6"/>
        </w:tcBorders>
        <w:shd w:val="clear" w:color="auto" w:fill="EEEEEE" w:themeFill="accent6" w:themeFillTint="3F"/>
      </w:tcPr>
    </w:tblStylePr>
    <w:tblStylePr w:type="band2Horz">
      <w:tblPr/>
      <w:tcPr>
        <w:tcBorders>
          <w:top w:val="single" w:sz="8" w:space="0" w:color="BBBCBC" w:themeColor="accent6"/>
          <w:left w:val="single" w:sz="8" w:space="0" w:color="BBBCBC" w:themeColor="accent6"/>
          <w:bottom w:val="single" w:sz="8" w:space="0" w:color="BBBCBC" w:themeColor="accent6"/>
          <w:right w:val="single" w:sz="8" w:space="0" w:color="BBBCBC" w:themeColor="accent6"/>
          <w:insideV w:val="single" w:sz="8" w:space="0" w:color="BBBCBC" w:themeColor="accent6"/>
        </w:tcBorders>
      </w:tcPr>
    </w:tblStylePr>
  </w:style>
  <w:style w:type="table" w:styleId="MediumShading1-Accent6">
    <w:name w:val="Medium Shading 1 Accent 6"/>
    <w:basedOn w:val="TableNormal"/>
    <w:uiPriority w:val="63"/>
    <w:locked/>
    <w:rsid w:val="006B04B5"/>
    <w:pPr>
      <w:spacing w:line="240" w:lineRule="auto"/>
    </w:pPr>
    <w:tblPr>
      <w:tblStyleRowBandSize w:val="1"/>
      <w:tblStyleColBandSize w:val="1"/>
      <w:tblBorders>
        <w:top w:val="single" w:sz="8" w:space="0" w:color="CBCCCC" w:themeColor="accent6" w:themeTint="BF"/>
        <w:left w:val="single" w:sz="8" w:space="0" w:color="CBCCCC" w:themeColor="accent6" w:themeTint="BF"/>
        <w:bottom w:val="single" w:sz="8" w:space="0" w:color="CBCCCC" w:themeColor="accent6" w:themeTint="BF"/>
        <w:right w:val="single" w:sz="8" w:space="0" w:color="CBCCCC" w:themeColor="accent6" w:themeTint="BF"/>
        <w:insideH w:val="single" w:sz="8" w:space="0" w:color="CBCCCC" w:themeColor="accent6" w:themeTint="BF"/>
      </w:tblBorders>
    </w:tblPr>
    <w:tblStylePr w:type="firstRow">
      <w:pPr>
        <w:spacing w:before="0" w:after="0" w:line="240" w:lineRule="auto"/>
      </w:pPr>
      <w:rPr>
        <w:b/>
        <w:bCs/>
        <w:color w:val="FFFFFF" w:themeColor="background1"/>
      </w:rPr>
      <w:tblPr/>
      <w:tcPr>
        <w:tcBorders>
          <w:top w:val="single" w:sz="8" w:space="0" w:color="CBCCCC" w:themeColor="accent6" w:themeTint="BF"/>
          <w:left w:val="single" w:sz="8" w:space="0" w:color="CBCCCC" w:themeColor="accent6" w:themeTint="BF"/>
          <w:bottom w:val="single" w:sz="8" w:space="0" w:color="CBCCCC" w:themeColor="accent6" w:themeTint="BF"/>
          <w:right w:val="single" w:sz="8" w:space="0" w:color="CBCCCC" w:themeColor="accent6" w:themeTint="BF"/>
          <w:insideH w:val="nil"/>
          <w:insideV w:val="nil"/>
        </w:tcBorders>
        <w:shd w:val="clear" w:color="auto" w:fill="BBBCBC" w:themeFill="accent6"/>
      </w:tcPr>
    </w:tblStylePr>
    <w:tblStylePr w:type="lastRow">
      <w:pPr>
        <w:spacing w:before="0" w:after="0" w:line="240" w:lineRule="auto"/>
      </w:pPr>
      <w:rPr>
        <w:b/>
        <w:bCs/>
      </w:rPr>
      <w:tblPr/>
      <w:tcPr>
        <w:tcBorders>
          <w:top w:val="double" w:sz="6" w:space="0" w:color="CBCCCC" w:themeColor="accent6" w:themeTint="BF"/>
          <w:left w:val="single" w:sz="8" w:space="0" w:color="CBCCCC" w:themeColor="accent6" w:themeTint="BF"/>
          <w:bottom w:val="single" w:sz="8" w:space="0" w:color="CBCCCC" w:themeColor="accent6" w:themeTint="BF"/>
          <w:right w:val="single" w:sz="8" w:space="0" w:color="CBC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EEEE" w:themeFill="accent6" w:themeFillTint="3F"/>
      </w:tcPr>
    </w:tblStylePr>
    <w:tblStylePr w:type="band1Horz">
      <w:tblPr/>
      <w:tcPr>
        <w:tcBorders>
          <w:insideH w:val="nil"/>
          <w:insideV w:val="nil"/>
        </w:tcBorders>
        <w:shd w:val="clear" w:color="auto" w:fill="EEEEEE" w:themeFill="accent6"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locked/>
    <w:rsid w:val="006B04B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BBCB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BBCBC" w:themeFill="accent6"/>
      </w:tcPr>
    </w:tblStylePr>
    <w:tblStylePr w:type="lastCol">
      <w:rPr>
        <w:b/>
        <w:bCs/>
        <w:color w:val="FFFFFF" w:themeColor="background1"/>
      </w:rPr>
      <w:tblPr/>
      <w:tcPr>
        <w:tcBorders>
          <w:left w:val="nil"/>
          <w:right w:val="nil"/>
          <w:insideH w:val="nil"/>
          <w:insideV w:val="nil"/>
        </w:tcBorders>
        <w:shd w:val="clear" w:color="auto" w:fill="BBBCB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Contemporary">
    <w:name w:val="Table Contemporary"/>
    <w:basedOn w:val="TableNormal"/>
    <w:uiPriority w:val="99"/>
    <w:unhideWhenUsed/>
    <w:rsid w:val="007016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4">
    <w:name w:val="Light List Accent 4"/>
    <w:basedOn w:val="TableNormal"/>
    <w:uiPriority w:val="61"/>
    <w:locked/>
    <w:rsid w:val="003434D1"/>
    <w:pPr>
      <w:spacing w:line="240" w:lineRule="auto"/>
    </w:pPr>
    <w:tblPr>
      <w:tblStyleRowBandSize w:val="1"/>
      <w:tblStyleColBandSize w:val="1"/>
      <w:tblBorders>
        <w:top w:val="single" w:sz="8" w:space="0" w:color="00AB8E" w:themeColor="accent3"/>
        <w:left w:val="single" w:sz="8" w:space="0" w:color="00AB8E" w:themeColor="accent3"/>
        <w:bottom w:val="single" w:sz="8" w:space="0" w:color="00AB8E" w:themeColor="accent3"/>
        <w:right w:val="single" w:sz="8" w:space="0" w:color="00AB8E" w:themeColor="accent3"/>
        <w:insideH w:val="single" w:sz="8" w:space="0" w:color="00AB8E" w:themeColor="accent3"/>
        <w:insideV w:val="single" w:sz="8" w:space="0" w:color="00AB8E" w:themeColor="accent3"/>
      </w:tblBorders>
    </w:tblPr>
    <w:tblStylePr w:type="firstRow">
      <w:pPr>
        <w:spacing w:before="0" w:after="0" w:line="240" w:lineRule="auto"/>
      </w:pPr>
      <w:rPr>
        <w:b/>
        <w:bCs/>
        <w:color w:val="00A9E0" w:themeColor="accent1"/>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nil"/>
          <w:left w:val="nil"/>
          <w:bottom w:val="nil"/>
          <w:right w:val="nil"/>
          <w:insideH w:val="nil"/>
          <w:insideV w:val="nil"/>
        </w:tcBorders>
      </w:tcPr>
    </w:tblStylePr>
    <w:tblStylePr w:type="firstCol">
      <w:rPr>
        <w:b/>
        <w:bCs/>
      </w:rPr>
      <w:tblPr/>
      <w:tcPr>
        <w:tcBorders>
          <w:top w:val="nil"/>
          <w:left w:val="nil"/>
          <w:bottom w:val="nil"/>
          <w:right w:val="nil"/>
          <w:insideH w:val="nil"/>
          <w:insideV w:val="nil"/>
        </w:tcBorders>
      </w:tcPr>
    </w:tblStylePr>
    <w:tblStylePr w:type="lastCol">
      <w:rPr>
        <w:b/>
        <w:bCs/>
      </w:rPr>
    </w:tblStylePr>
    <w:tblStylePr w:type="band1Vert">
      <w:tblPr/>
      <w:tcPr>
        <w:tcBorders>
          <w:top w:val="nil"/>
          <w:left w:val="nil"/>
          <w:bottom w:val="nil"/>
          <w:right w:val="nil"/>
          <w:insideH w:val="nil"/>
          <w:insideV w:val="nil"/>
        </w:tcBorders>
      </w:tcPr>
    </w:tblStylePr>
    <w:tblStylePr w:type="band2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band2Horz">
      <w:tblPr/>
      <w:tcPr>
        <w:tcBorders>
          <w:top w:val="nil"/>
          <w:left w:val="nil"/>
          <w:bottom w:val="nil"/>
          <w:right w:val="nil"/>
          <w:insideH w:val="nil"/>
          <w:insideV w:val="nil"/>
        </w:tcBorders>
      </w:tcPr>
    </w:tblStylePr>
    <w:tblStylePr w:type="neCell">
      <w:tblPr/>
      <w:tcPr>
        <w:tcBorders>
          <w:top w:val="nil"/>
          <w:left w:val="nil"/>
          <w:bottom w:val="nil"/>
          <w:right w:val="nil"/>
          <w:insideH w:val="nil"/>
          <w:insideV w:val="nil"/>
        </w:tcBorders>
      </w:tcPr>
    </w:tblStylePr>
    <w:tblStylePr w:type="nwCell">
      <w:tblPr/>
      <w:tcPr>
        <w:tcBorders>
          <w:top w:val="nil"/>
          <w:left w:val="nil"/>
          <w:bottom w:val="nil"/>
          <w:right w:val="nil"/>
          <w:insideH w:val="nil"/>
          <w:insideV w:val="nil"/>
        </w:tcBorders>
      </w:tcPr>
    </w:tblStylePr>
    <w:tblStylePr w:type="seCell">
      <w:tblPr/>
      <w:tcPr>
        <w:tcBorders>
          <w:top w:val="nil"/>
          <w:left w:val="nil"/>
          <w:bottom w:val="nil"/>
          <w:right w:val="nil"/>
          <w:insideH w:val="nil"/>
          <w:insideV w:val="nil"/>
        </w:tcBorders>
      </w:tcPr>
    </w:tblStylePr>
    <w:tblStylePr w:type="swCell">
      <w:tblPr/>
      <w:tcPr>
        <w:tcBorders>
          <w:top w:val="nil"/>
          <w:left w:val="nil"/>
          <w:bottom w:val="nil"/>
          <w:right w:val="nil"/>
          <w:insideH w:val="nil"/>
          <w:insideV w:val="nil"/>
        </w:tcBorders>
      </w:tcPr>
    </w:tblStylePr>
  </w:style>
  <w:style w:type="table" w:styleId="LightGrid-Accent2">
    <w:name w:val="Light Grid Accent 2"/>
    <w:basedOn w:val="TableNormal"/>
    <w:uiPriority w:val="62"/>
    <w:locked/>
    <w:rsid w:val="008D69ED"/>
    <w:pPr>
      <w:spacing w:line="240" w:lineRule="auto"/>
    </w:pPr>
    <w:tblPr>
      <w:tblStyleRowBandSize w:val="1"/>
      <w:tblStyleColBandSize w:val="1"/>
      <w:tblBorders>
        <w:top w:val="single" w:sz="8" w:space="0" w:color="53565A" w:themeColor="accent2"/>
        <w:left w:val="single" w:sz="8" w:space="0" w:color="53565A" w:themeColor="accent2"/>
        <w:bottom w:val="single" w:sz="8" w:space="0" w:color="53565A" w:themeColor="accent2"/>
        <w:right w:val="single" w:sz="8" w:space="0" w:color="53565A" w:themeColor="accent2"/>
        <w:insideH w:val="single" w:sz="8" w:space="0" w:color="53565A" w:themeColor="accent2"/>
        <w:insideV w:val="single" w:sz="8" w:space="0" w:color="53565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565A" w:themeColor="accent2"/>
          <w:left w:val="single" w:sz="8" w:space="0" w:color="53565A" w:themeColor="accent2"/>
          <w:bottom w:val="single" w:sz="18" w:space="0" w:color="53565A" w:themeColor="accent2"/>
          <w:right w:val="single" w:sz="8" w:space="0" w:color="53565A" w:themeColor="accent2"/>
          <w:insideH w:val="nil"/>
          <w:insideV w:val="single" w:sz="8" w:space="0" w:color="53565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565A" w:themeColor="accent2"/>
          <w:left w:val="single" w:sz="8" w:space="0" w:color="53565A" w:themeColor="accent2"/>
          <w:bottom w:val="single" w:sz="8" w:space="0" w:color="53565A" w:themeColor="accent2"/>
          <w:right w:val="single" w:sz="8" w:space="0" w:color="53565A" w:themeColor="accent2"/>
          <w:insideH w:val="nil"/>
          <w:insideV w:val="single" w:sz="8" w:space="0" w:color="53565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tcPr>
    </w:tblStylePr>
    <w:tblStylePr w:type="band1Vert">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shd w:val="clear" w:color="auto" w:fill="D3D5D7" w:themeFill="accent2" w:themeFillTint="3F"/>
      </w:tcPr>
    </w:tblStylePr>
    <w:tblStylePr w:type="band1Horz">
      <w:tblPr/>
      <w:tcPr>
        <w:tcBorders>
          <w:top w:val="single" w:sz="8" w:space="0" w:color="53565A" w:themeColor="accent2"/>
          <w:left w:val="single" w:sz="8" w:space="0" w:color="53565A" w:themeColor="accent2"/>
          <w:bottom w:val="single" w:sz="8" w:space="0" w:color="53565A" w:themeColor="accent2"/>
          <w:right w:val="single" w:sz="8" w:space="0" w:color="53565A" w:themeColor="accent2"/>
          <w:insideV w:val="single" w:sz="8" w:space="0" w:color="53565A" w:themeColor="accent2"/>
        </w:tcBorders>
        <w:shd w:val="clear" w:color="auto" w:fill="D3D5D7" w:themeFill="accent2" w:themeFillTint="3F"/>
      </w:tcPr>
    </w:tblStylePr>
    <w:tblStylePr w:type="band2Horz">
      <w:tblPr/>
      <w:tcPr>
        <w:tcBorders>
          <w:top w:val="single" w:sz="8" w:space="0" w:color="53565A" w:themeColor="accent2"/>
          <w:left w:val="single" w:sz="8" w:space="0" w:color="53565A" w:themeColor="accent2"/>
          <w:bottom w:val="single" w:sz="8" w:space="0" w:color="53565A" w:themeColor="accent2"/>
          <w:right w:val="single" w:sz="8" w:space="0" w:color="53565A" w:themeColor="accent2"/>
          <w:insideV w:val="single" w:sz="8" w:space="0" w:color="53565A" w:themeColor="accent2"/>
        </w:tcBorders>
      </w:tcPr>
    </w:tblStylePr>
  </w:style>
  <w:style w:type="table" w:styleId="ColorfulList-Accent4">
    <w:name w:val="Colorful List Accent 4"/>
    <w:basedOn w:val="TableNormal"/>
    <w:uiPriority w:val="72"/>
    <w:locked/>
    <w:rsid w:val="003434D1"/>
    <w:pPr>
      <w:spacing w:line="240" w:lineRule="auto"/>
    </w:pPr>
    <w:rPr>
      <w:color w:val="101820" w:themeColor="text1"/>
    </w:rPr>
    <w:tblPr>
      <w:tblStyleRowBandSize w:val="1"/>
      <w:tblStyleColBandSize w:val="1"/>
    </w:tblPr>
    <w:tcPr>
      <w:shd w:val="clear" w:color="auto" w:fill="FFF5E6" w:themeFill="accent4" w:themeFillTint="19"/>
    </w:tcPr>
    <w:tblStylePr w:type="firstRow">
      <w:rPr>
        <w:b/>
        <w:bCs/>
        <w:color w:val="FFFFFF" w:themeColor="background1"/>
      </w:rPr>
      <w:tblPr/>
      <w:tcPr>
        <w:tcBorders>
          <w:bottom w:val="single" w:sz="12" w:space="0" w:color="FFFFFF" w:themeColor="background1"/>
        </w:tcBorders>
        <w:shd w:val="clear" w:color="auto" w:fill="008871" w:themeFill="accent3" w:themeFillShade="CC"/>
      </w:tcPr>
    </w:tblStylePr>
    <w:tblStylePr w:type="lastRow">
      <w:rPr>
        <w:b/>
        <w:bCs/>
        <w:color w:val="008871" w:themeColor="accent3" w:themeShade="CC"/>
      </w:rPr>
      <w:tblPr/>
      <w:tcPr>
        <w:tcBorders>
          <w:top w:val="single" w:sz="12" w:space="0" w:color="1018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8C0" w:themeFill="accent4" w:themeFillTint="3F"/>
      </w:tcPr>
    </w:tblStylePr>
    <w:tblStylePr w:type="band1Horz">
      <w:tblPr/>
      <w:tcPr>
        <w:shd w:val="clear" w:color="auto" w:fill="FFECCC" w:themeFill="accent4" w:themeFillTint="33"/>
      </w:tcPr>
    </w:tblStylePr>
  </w:style>
  <w:style w:type="table" w:customStyle="1" w:styleId="CanaccordFiguretable">
    <w:name w:val="Canaccord Figure table"/>
    <w:basedOn w:val="TableNormal"/>
    <w:next w:val="TableGrid"/>
    <w:rsid w:val="00811301"/>
    <w:pPr>
      <w:spacing w:before="40" w:after="40"/>
    </w:pPr>
    <w:rPr>
      <w:rFonts w:eastAsia="Times New Roman"/>
      <w:color w:val="000000"/>
      <w:szCs w:val="20"/>
      <w:lang w:val="en-GB" w:eastAsia="en-GB"/>
    </w:rPr>
    <w:tblPr>
      <w:tblStyleRowBandSize w:val="1"/>
      <w:tblStyleColBandSize w:val="1"/>
      <w:tblCellMar>
        <w:left w:w="0" w:type="dxa"/>
        <w:right w:w="0" w:type="dxa"/>
      </w:tblCellMar>
    </w:tblPr>
    <w:tblStylePr w:type="firstRow">
      <w:rPr>
        <w:rFonts w:asciiTheme="majorHAnsi" w:hAnsiTheme="majorHAnsi" w:cs="Helvetica" w:hint="default"/>
        <w:b w:val="0"/>
        <w:color w:val="00A9E0" w:themeColor="accent1"/>
        <w:sz w:val="18"/>
        <w:szCs w:val="18"/>
      </w:rPr>
      <w:tblPr/>
      <w:tcPr>
        <w:tcBorders>
          <w:bottom w:val="single" w:sz="6" w:space="0" w:color="B1B2B4"/>
        </w:tcBorders>
      </w:tcPr>
    </w:tblStylePr>
    <w:tblStylePr w:type="lastRow">
      <w:rPr>
        <w:b/>
      </w:rPr>
      <w:tblPr/>
      <w:tcPr>
        <w:tcBorders>
          <w:top w:val="single" w:sz="6" w:space="0" w:color="00AB8E" w:themeColor="accent3"/>
          <w:left w:val="nil"/>
          <w:bottom w:val="single" w:sz="6" w:space="0" w:color="00AB8E" w:themeColor="accent3"/>
          <w:right w:val="nil"/>
          <w:insideH w:val="nil"/>
          <w:insideV w:val="nil"/>
          <w:tl2br w:val="nil"/>
          <w:tr2bl w:val="nil"/>
        </w:tcBorders>
      </w:tcPr>
    </w:tblStylePr>
    <w:tblStylePr w:type="firstCol">
      <w:pPr>
        <w:wordWrap/>
        <w:jc w:val="left"/>
      </w:pPr>
    </w:tblStylePr>
    <w:tblStylePr w:type="band1Vert">
      <w:pPr>
        <w:jc w:val="right"/>
      </w:pPr>
    </w:tblStylePr>
    <w:tblStylePr w:type="band2Vert">
      <w:pPr>
        <w:jc w:val="right"/>
      </w:pPr>
    </w:tblStylePr>
  </w:style>
  <w:style w:type="table" w:customStyle="1" w:styleId="CanaccordFiguretablealternateshading">
    <w:name w:val="Canaccord Figure table alternate shading"/>
    <w:basedOn w:val="TableNormal"/>
    <w:rsid w:val="00811301"/>
    <w:pPr>
      <w:spacing w:before="40" w:after="40"/>
    </w:pPr>
    <w:rPr>
      <w:rFonts w:eastAsia="Times New Roman"/>
      <w:color w:val="000000"/>
      <w:szCs w:val="20"/>
      <w:lang w:val="en-GB" w:eastAsia="en-GB"/>
    </w:rPr>
    <w:tblPr>
      <w:tblStyleRowBandSize w:val="1"/>
      <w:tblStyleColBandSize w:val="1"/>
      <w:tblCellMar>
        <w:left w:w="0" w:type="dxa"/>
        <w:right w:w="0" w:type="dxa"/>
      </w:tblCellMar>
    </w:tblPr>
    <w:tblStylePr w:type="firstRow">
      <w:rPr>
        <w:rFonts w:asciiTheme="majorHAnsi" w:hAnsiTheme="majorHAnsi" w:cs="Helvetica" w:hint="default"/>
        <w:b w:val="0"/>
        <w:color w:val="00A9E0" w:themeColor="accent1"/>
        <w:sz w:val="18"/>
        <w:szCs w:val="18"/>
      </w:rPr>
      <w:tblPr/>
      <w:tcPr>
        <w:tcBorders>
          <w:bottom w:val="single" w:sz="6" w:space="0" w:color="B1B2B4"/>
        </w:tcBorders>
      </w:tcPr>
    </w:tblStylePr>
    <w:tblStylePr w:type="lastRow">
      <w:rPr>
        <w:b/>
      </w:rPr>
      <w:tblPr/>
      <w:tcPr>
        <w:tcBorders>
          <w:top w:val="single" w:sz="6" w:space="0" w:color="00AB8E" w:themeColor="accent3"/>
          <w:left w:val="nil"/>
          <w:bottom w:val="single" w:sz="6" w:space="0" w:color="00AB8E" w:themeColor="accent3"/>
          <w:right w:val="nil"/>
          <w:insideH w:val="nil"/>
          <w:insideV w:val="nil"/>
          <w:tl2br w:val="nil"/>
          <w:tr2bl w:val="nil"/>
        </w:tcBorders>
      </w:tcPr>
    </w:tblStylePr>
    <w:tblStylePr w:type="firstCol">
      <w:pPr>
        <w:wordWrap/>
        <w:jc w:val="left"/>
        <w:outlineLvl w:val="0"/>
      </w:pPr>
    </w:tblStylePr>
    <w:tblStylePr w:type="band1Vert">
      <w:pPr>
        <w:jc w:val="right"/>
      </w:pPr>
    </w:tblStylePr>
    <w:tblStylePr w:type="band2Vert">
      <w:pPr>
        <w:jc w:val="right"/>
      </w:pPr>
      <w:tblPr/>
      <w:tcPr>
        <w:shd w:val="clear" w:color="auto" w:fill="BBFFF3" w:themeFill="accent3" w:themeFillTint="33"/>
      </w:tcPr>
    </w:tblStylePr>
    <w:tblStylePr w:type="band1Horz">
      <w:tblPr/>
      <w:tcPr>
        <w:shd w:val="clear" w:color="auto" w:fill="F0F0F0" w:themeFill="text2"/>
      </w:tcPr>
    </w:tblStylePr>
    <w:tblStylePr w:type="band2Horz">
      <w:tblPr/>
      <w:tcPr>
        <w:shd w:val="clear" w:color="auto" w:fill="BBFFF3" w:themeFill="accent3" w:themeFillTint="33"/>
      </w:tcPr>
    </w:tblStylePr>
  </w:style>
  <w:style w:type="paragraph" w:styleId="ListBullet2">
    <w:name w:val="List Bullet 2"/>
    <w:basedOn w:val="Index2"/>
    <w:next w:val="BodyText"/>
    <w:uiPriority w:val="17"/>
    <w:rsid w:val="00E43EC5"/>
    <w:pPr>
      <w:numPr>
        <w:ilvl w:val="1"/>
        <w:numId w:val="25"/>
      </w:numPr>
    </w:pPr>
  </w:style>
  <w:style w:type="paragraph" w:styleId="TableofAuthorities">
    <w:name w:val="table of authorities"/>
    <w:basedOn w:val="BodyText"/>
    <w:next w:val="BodyText"/>
    <w:uiPriority w:val="99"/>
    <w:semiHidden/>
    <w:unhideWhenUsed/>
    <w:rsid w:val="00381D67"/>
  </w:style>
  <w:style w:type="numbering" w:customStyle="1" w:styleId="CanaccordNumbering3">
    <w:name w:val="Canaccord Numbering 3"/>
    <w:basedOn w:val="NoList"/>
    <w:rsid w:val="006668B4"/>
    <w:pPr>
      <w:numPr>
        <w:numId w:val="5"/>
      </w:numPr>
    </w:pPr>
  </w:style>
  <w:style w:type="numbering" w:customStyle="1" w:styleId="CanaccordNumbering2">
    <w:name w:val="Canaccord Numbering 2"/>
    <w:basedOn w:val="NoList"/>
    <w:rsid w:val="006668B4"/>
    <w:pPr>
      <w:numPr>
        <w:numId w:val="6"/>
      </w:numPr>
    </w:pPr>
  </w:style>
  <w:style w:type="numbering" w:customStyle="1" w:styleId="CanaccordNumbering1">
    <w:name w:val="Canaccord Numbering 1"/>
    <w:basedOn w:val="NoList"/>
    <w:rsid w:val="009728BA"/>
    <w:pPr>
      <w:numPr>
        <w:numId w:val="7"/>
      </w:numPr>
    </w:pPr>
  </w:style>
  <w:style w:type="paragraph" w:styleId="TableofFigures">
    <w:name w:val="table of figures"/>
    <w:basedOn w:val="BodyText"/>
    <w:next w:val="BodyText"/>
    <w:uiPriority w:val="99"/>
    <w:semiHidden/>
    <w:unhideWhenUsed/>
    <w:rsid w:val="00381D67"/>
  </w:style>
  <w:style w:type="paragraph" w:styleId="ListContinue">
    <w:name w:val="List Continue"/>
    <w:basedOn w:val="ListBullet"/>
    <w:uiPriority w:val="13"/>
    <w:rsid w:val="00580DB4"/>
    <w:pPr>
      <w:ind w:firstLine="0"/>
    </w:pPr>
    <w:rPr>
      <w:rFonts w:asciiTheme="minorHAnsi" w:hAnsiTheme="minorHAnsi"/>
    </w:rPr>
  </w:style>
  <w:style w:type="paragraph" w:styleId="ListContinue2">
    <w:name w:val="List Continue 2"/>
    <w:basedOn w:val="BodyText"/>
    <w:uiPriority w:val="13"/>
    <w:rsid w:val="00905AA5"/>
    <w:pPr>
      <w:spacing w:after="120"/>
      <w:ind w:left="680"/>
      <w:contextualSpacing/>
    </w:pPr>
  </w:style>
  <w:style w:type="paragraph" w:styleId="ListContinue3">
    <w:name w:val="List Continue 3"/>
    <w:basedOn w:val="BodyText"/>
    <w:uiPriority w:val="13"/>
    <w:semiHidden/>
    <w:unhideWhenUsed/>
    <w:rsid w:val="00905AA5"/>
    <w:pPr>
      <w:spacing w:after="120"/>
      <w:ind w:left="1021"/>
      <w:contextualSpacing/>
    </w:pPr>
  </w:style>
  <w:style w:type="paragraph" w:styleId="ListContinue4">
    <w:name w:val="List Continue 4"/>
    <w:basedOn w:val="BodyText"/>
    <w:uiPriority w:val="13"/>
    <w:semiHidden/>
    <w:unhideWhenUsed/>
    <w:rsid w:val="00905AA5"/>
    <w:pPr>
      <w:spacing w:after="120"/>
      <w:ind w:left="1361"/>
      <w:contextualSpacing/>
    </w:pPr>
  </w:style>
  <w:style w:type="paragraph" w:styleId="ListContinue5">
    <w:name w:val="List Continue 5"/>
    <w:basedOn w:val="BodyText"/>
    <w:uiPriority w:val="13"/>
    <w:semiHidden/>
    <w:unhideWhenUsed/>
    <w:rsid w:val="00905AA5"/>
    <w:pPr>
      <w:spacing w:after="120"/>
      <w:ind w:left="1701"/>
      <w:contextualSpacing/>
    </w:pPr>
  </w:style>
  <w:style w:type="paragraph" w:styleId="List4">
    <w:name w:val="List 4"/>
    <w:basedOn w:val="BodyText"/>
    <w:uiPriority w:val="99"/>
    <w:semiHidden/>
    <w:rsid w:val="00832945"/>
    <w:pPr>
      <w:ind w:left="1361" w:hanging="340"/>
      <w:contextualSpacing/>
    </w:pPr>
  </w:style>
  <w:style w:type="paragraph" w:styleId="ListNumber3">
    <w:name w:val="List Number 3"/>
    <w:basedOn w:val="BodyText"/>
    <w:uiPriority w:val="99"/>
    <w:semiHidden/>
    <w:rsid w:val="00832945"/>
    <w:pPr>
      <w:numPr>
        <w:numId w:val="8"/>
      </w:numPr>
      <w:ind w:left="1020" w:hanging="340"/>
      <w:contextualSpacing/>
    </w:pPr>
  </w:style>
  <w:style w:type="paragraph" w:styleId="ListNumber4">
    <w:name w:val="List Number 4"/>
    <w:basedOn w:val="BodyText"/>
    <w:uiPriority w:val="99"/>
    <w:semiHidden/>
    <w:rsid w:val="00832945"/>
    <w:pPr>
      <w:numPr>
        <w:numId w:val="9"/>
      </w:numPr>
      <w:ind w:left="1361" w:hanging="340"/>
      <w:contextualSpacing/>
    </w:pPr>
  </w:style>
  <w:style w:type="paragraph" w:styleId="ListNumber5">
    <w:name w:val="List Number 5"/>
    <w:basedOn w:val="BodyText"/>
    <w:uiPriority w:val="99"/>
    <w:semiHidden/>
    <w:rsid w:val="00832945"/>
    <w:pPr>
      <w:numPr>
        <w:numId w:val="10"/>
      </w:numPr>
      <w:ind w:left="1701" w:hanging="340"/>
      <w:contextualSpacing/>
    </w:pPr>
  </w:style>
  <w:style w:type="paragraph" w:styleId="MessageHeader">
    <w:name w:val="Message Header"/>
    <w:basedOn w:val="Normal"/>
    <w:link w:val="MessageHeaderChar"/>
    <w:uiPriority w:val="99"/>
    <w:semiHidden/>
    <w:unhideWhenUsed/>
    <w:rsid w:val="00381D67"/>
    <w:pPr>
      <w:shd w:val="clear" w:color="auto" w:fill="F0F0F0" w:themeFill="text2"/>
      <w:spacing w:line="240" w:lineRule="auto"/>
    </w:pPr>
    <w:rPr>
      <w:rFonts w:ascii="Franklin Gothic Book" w:eastAsiaTheme="majorEastAsia" w:hAnsi="Franklin Gothic Book" w:cstheme="majorBidi"/>
      <w:color w:val="00A9E0" w:themeColor="accent1"/>
      <w:sz w:val="21"/>
      <w:szCs w:val="24"/>
    </w:rPr>
  </w:style>
  <w:style w:type="character" w:customStyle="1" w:styleId="MessageHeaderChar">
    <w:name w:val="Message Header Char"/>
    <w:basedOn w:val="DefaultParagraphFont"/>
    <w:link w:val="MessageHeader"/>
    <w:uiPriority w:val="99"/>
    <w:semiHidden/>
    <w:rsid w:val="00CE7D8B"/>
    <w:rPr>
      <w:rFonts w:eastAsiaTheme="majorEastAsia" w:cstheme="majorBidi"/>
      <w:color w:val="00A9E0" w:themeColor="accent1"/>
      <w:szCs w:val="24"/>
      <w:shd w:val="clear" w:color="auto" w:fill="F0F0F0" w:themeFill="text2"/>
    </w:rPr>
  </w:style>
  <w:style w:type="paragraph" w:styleId="NoSpacing">
    <w:name w:val="No Spacing"/>
    <w:basedOn w:val="BodyText"/>
    <w:link w:val="NoSpacingChar"/>
    <w:uiPriority w:val="17"/>
    <w:semiHidden/>
    <w:rsid w:val="002306C5"/>
  </w:style>
  <w:style w:type="character" w:styleId="BookTitle">
    <w:name w:val="Book Title"/>
    <w:basedOn w:val="BodyTextChar"/>
    <w:uiPriority w:val="33"/>
    <w:semiHidden/>
    <w:unhideWhenUsed/>
    <w:locked/>
    <w:rsid w:val="002306C5"/>
    <w:rPr>
      <w:rFonts w:asciiTheme="majorHAnsi" w:eastAsiaTheme="majorEastAsia" w:hAnsiTheme="majorHAnsi" w:cstheme="majorBidi"/>
      <w:b/>
      <w:bCs/>
      <w:i/>
      <w:iCs/>
      <w:color w:val="auto"/>
      <w:sz w:val="21"/>
      <w:lang w:val="en-GB"/>
    </w:rPr>
  </w:style>
  <w:style w:type="paragraph" w:styleId="E-mailSignature">
    <w:name w:val="E-mail Signature"/>
    <w:basedOn w:val="Normal"/>
    <w:link w:val="E-mailSignatureChar"/>
    <w:uiPriority w:val="99"/>
    <w:semiHidden/>
    <w:unhideWhenUsed/>
    <w:rsid w:val="00260E2A"/>
    <w:pPr>
      <w:spacing w:line="240" w:lineRule="auto"/>
    </w:pPr>
    <w:rPr>
      <w:rFonts w:ascii="Franklin Gothic Book" w:eastAsia="Times New Roman" w:hAnsi="Franklin Gothic Book" w:cs="Times New Roman"/>
      <w:sz w:val="16"/>
      <w:szCs w:val="20"/>
    </w:rPr>
  </w:style>
  <w:style w:type="character" w:customStyle="1" w:styleId="E-mailSignatureChar">
    <w:name w:val="E-mail Signature Char"/>
    <w:basedOn w:val="DefaultParagraphFont"/>
    <w:link w:val="E-mailSignature"/>
    <w:uiPriority w:val="99"/>
    <w:semiHidden/>
    <w:rsid w:val="00260E2A"/>
    <w:rPr>
      <w:sz w:val="16"/>
    </w:rPr>
  </w:style>
  <w:style w:type="character" w:styleId="EndnoteReference">
    <w:name w:val="endnote reference"/>
    <w:basedOn w:val="BodyTextChar"/>
    <w:uiPriority w:val="99"/>
    <w:semiHidden/>
    <w:unhideWhenUsed/>
    <w:rsid w:val="00260E2A"/>
    <w:rPr>
      <w:sz w:val="20"/>
      <w:vertAlign w:val="superscript"/>
      <w:lang w:val="en-GB"/>
    </w:rPr>
  </w:style>
  <w:style w:type="paragraph" w:styleId="EndnoteText">
    <w:name w:val="endnote text"/>
    <w:basedOn w:val="BodyText"/>
    <w:link w:val="EndnoteTextChar"/>
    <w:uiPriority w:val="99"/>
    <w:semiHidden/>
    <w:unhideWhenUsed/>
    <w:rsid w:val="00260E2A"/>
    <w:pPr>
      <w:spacing w:line="240" w:lineRule="auto"/>
    </w:pPr>
    <w:rPr>
      <w:szCs w:val="20"/>
    </w:rPr>
  </w:style>
  <w:style w:type="character" w:customStyle="1" w:styleId="EndnoteTextChar">
    <w:name w:val="Endnote Text Char"/>
    <w:basedOn w:val="DefaultParagraphFont"/>
    <w:link w:val="EndnoteText"/>
    <w:uiPriority w:val="99"/>
    <w:semiHidden/>
    <w:rsid w:val="00260E2A"/>
    <w:rPr>
      <w:rFonts w:ascii="Garamond MT" w:hAnsi="Garamond MT"/>
      <w:sz w:val="20"/>
      <w:szCs w:val="20"/>
      <w:lang w:val="en-GB"/>
    </w:rPr>
  </w:style>
  <w:style w:type="paragraph" w:styleId="CommentText">
    <w:name w:val="annotation text"/>
    <w:basedOn w:val="Normal"/>
    <w:link w:val="CommentTextChar"/>
    <w:uiPriority w:val="99"/>
    <w:semiHidden/>
    <w:unhideWhenUsed/>
    <w:rsid w:val="004A228F"/>
    <w:pPr>
      <w:spacing w:line="240" w:lineRule="auto"/>
    </w:pPr>
    <w:rPr>
      <w:rFonts w:ascii="Franklin Gothic Book" w:eastAsia="Times New Roman" w:hAnsi="Franklin Gothic Book" w:cs="Times New Roman"/>
      <w:sz w:val="21"/>
      <w:szCs w:val="20"/>
    </w:rPr>
  </w:style>
  <w:style w:type="character" w:customStyle="1" w:styleId="CommentTextChar">
    <w:name w:val="Comment Text Char"/>
    <w:basedOn w:val="DefaultParagraphFont"/>
    <w:link w:val="CommentText"/>
    <w:uiPriority w:val="99"/>
    <w:semiHidden/>
    <w:rsid w:val="004A228F"/>
    <w:rPr>
      <w:sz w:val="20"/>
      <w:szCs w:val="20"/>
    </w:rPr>
  </w:style>
  <w:style w:type="paragraph" w:styleId="CommentSubject">
    <w:name w:val="annotation subject"/>
    <w:basedOn w:val="CommentText"/>
    <w:next w:val="CommentText"/>
    <w:link w:val="CommentSubjectChar"/>
    <w:uiPriority w:val="99"/>
    <w:semiHidden/>
    <w:rsid w:val="004A228F"/>
    <w:rPr>
      <w:b/>
      <w:bCs/>
    </w:rPr>
  </w:style>
  <w:style w:type="character" w:customStyle="1" w:styleId="CommentSubjectChar">
    <w:name w:val="Comment Subject Char"/>
    <w:basedOn w:val="CommentTextChar"/>
    <w:link w:val="CommentSubject"/>
    <w:uiPriority w:val="99"/>
    <w:semiHidden/>
    <w:rsid w:val="00B84088"/>
    <w:rPr>
      <w:b/>
      <w:bCs/>
      <w:sz w:val="20"/>
      <w:szCs w:val="20"/>
    </w:rPr>
  </w:style>
  <w:style w:type="character" w:styleId="HTMLDefinition">
    <w:name w:val="HTML Definition"/>
    <w:basedOn w:val="DefaultParagraphFont"/>
    <w:uiPriority w:val="99"/>
    <w:semiHidden/>
    <w:unhideWhenUsed/>
    <w:rsid w:val="004A228F"/>
    <w:rPr>
      <w:i/>
      <w:iCs/>
    </w:rPr>
  </w:style>
  <w:style w:type="character" w:styleId="LineNumber">
    <w:name w:val="line number"/>
    <w:basedOn w:val="DefaultParagraphFont"/>
    <w:uiPriority w:val="99"/>
    <w:semiHidden/>
    <w:unhideWhenUsed/>
    <w:rsid w:val="00CE7D8B"/>
    <w:rPr>
      <w:color w:val="008069" w:themeColor="accent3" w:themeShade="BF"/>
      <w:sz w:val="16"/>
    </w:rPr>
  </w:style>
  <w:style w:type="paragraph" w:styleId="PlainText">
    <w:name w:val="Plain Text"/>
    <w:basedOn w:val="BodyText"/>
    <w:link w:val="PlainTextChar"/>
    <w:uiPriority w:val="99"/>
    <w:semiHidden/>
    <w:unhideWhenUsed/>
    <w:rsid w:val="008F5016"/>
    <w:pPr>
      <w:spacing w:after="120"/>
    </w:pPr>
    <w:rPr>
      <w:szCs w:val="21"/>
    </w:rPr>
  </w:style>
  <w:style w:type="character" w:customStyle="1" w:styleId="PlainTextChar">
    <w:name w:val="Plain Text Char"/>
    <w:basedOn w:val="DefaultParagraphFont"/>
    <w:link w:val="PlainText"/>
    <w:uiPriority w:val="99"/>
    <w:semiHidden/>
    <w:rsid w:val="008F5016"/>
    <w:rPr>
      <w:rFonts w:ascii="Garamond MT" w:hAnsi="Garamond MT"/>
      <w:sz w:val="23"/>
      <w:szCs w:val="21"/>
      <w:lang w:val="en-GB"/>
    </w:rPr>
  </w:style>
  <w:style w:type="character" w:customStyle="1" w:styleId="ListParagraphChar">
    <w:name w:val="List Paragraph Char"/>
    <w:basedOn w:val="BodyTextChar"/>
    <w:link w:val="ListParagraph"/>
    <w:uiPriority w:val="34"/>
    <w:rsid w:val="00C35327"/>
    <w:rPr>
      <w:sz w:val="20"/>
      <w:lang w:val="en-GB"/>
    </w:rPr>
  </w:style>
  <w:style w:type="character" w:customStyle="1" w:styleId="CanaccordbulletsChar">
    <w:name w:val="Canaccord bullets Char"/>
    <w:basedOn w:val="ListParagraphChar"/>
    <w:semiHidden/>
    <w:rsid w:val="007A3778"/>
    <w:rPr>
      <w:sz w:val="21"/>
      <w:lang w:val="en-GB"/>
    </w:rPr>
  </w:style>
  <w:style w:type="paragraph" w:customStyle="1" w:styleId="ParaHeadingIndented">
    <w:name w:val="ParaHeading Indented"/>
    <w:basedOn w:val="BodyText"/>
    <w:next w:val="BodyTextIndent"/>
    <w:link w:val="ParaHeadingIndentedChar"/>
    <w:uiPriority w:val="2"/>
    <w:qFormat/>
    <w:rsid w:val="00646261"/>
    <w:pPr>
      <w:ind w:left="680"/>
    </w:pPr>
    <w:rPr>
      <w:b/>
      <w:color w:val="00A9E0" w:themeColor="accent1"/>
    </w:rPr>
  </w:style>
  <w:style w:type="paragraph" w:customStyle="1" w:styleId="TitleforCover">
    <w:name w:val="Title for Cover"/>
    <w:basedOn w:val="BodyText"/>
    <w:next w:val="Subtitle"/>
    <w:uiPriority w:val="6"/>
    <w:qFormat/>
    <w:rsid w:val="006611EE"/>
    <w:rPr>
      <w:rFonts w:asciiTheme="majorHAnsi" w:eastAsia="Times New Roman" w:hAnsiTheme="majorHAnsi" w:cs="Times New Roman"/>
      <w:bCs/>
      <w:color w:val="00A9E0" w:themeColor="accent1"/>
      <w:sz w:val="44"/>
      <w:szCs w:val="20"/>
    </w:rPr>
  </w:style>
  <w:style w:type="character" w:customStyle="1" w:styleId="CaptionChar">
    <w:name w:val="Caption Char"/>
    <w:basedOn w:val="DefaultParagraphFont"/>
    <w:link w:val="Caption"/>
    <w:rsid w:val="008876C0"/>
    <w:rPr>
      <w:rFonts w:eastAsia="Times New Roman" w:cs="Times New Roman"/>
      <w:b/>
      <w:bCs/>
      <w:color w:val="00A9E0" w:themeColor="accent1"/>
      <w:sz w:val="21"/>
      <w:szCs w:val="20"/>
      <w:lang w:val="en-GB"/>
    </w:rPr>
  </w:style>
  <w:style w:type="character" w:customStyle="1" w:styleId="ParaHeadingChar">
    <w:name w:val="ParaHeading Char"/>
    <w:basedOn w:val="CaptionChar"/>
    <w:link w:val="ParaHeading"/>
    <w:uiPriority w:val="2"/>
    <w:rsid w:val="00646261"/>
    <w:rPr>
      <w:rFonts w:eastAsia="Times New Roman" w:cs="Times New Roman"/>
      <w:b/>
      <w:bCs w:val="0"/>
      <w:color w:val="00A9E0" w:themeColor="accent1"/>
      <w:sz w:val="20"/>
      <w:szCs w:val="20"/>
      <w:lang w:val="en-GB"/>
    </w:rPr>
  </w:style>
  <w:style w:type="character" w:customStyle="1" w:styleId="ParaHeadingIndentedChar">
    <w:name w:val="ParaHeading_Indented Char"/>
    <w:basedOn w:val="ParaHeadingChar"/>
    <w:link w:val="ParaHeadingIndented"/>
    <w:uiPriority w:val="2"/>
    <w:rsid w:val="00646261"/>
    <w:rPr>
      <w:rFonts w:eastAsia="Times New Roman" w:cs="Times New Roman"/>
      <w:b/>
      <w:bCs w:val="0"/>
      <w:color w:val="00A9E0" w:themeColor="accent1"/>
      <w:sz w:val="20"/>
      <w:szCs w:val="20"/>
      <w:lang w:val="en-GB"/>
    </w:rPr>
  </w:style>
  <w:style w:type="numbering" w:styleId="111111">
    <w:name w:val="Outline List 2"/>
    <w:basedOn w:val="NoList"/>
    <w:uiPriority w:val="99"/>
    <w:semiHidden/>
    <w:unhideWhenUsed/>
    <w:rsid w:val="008E605B"/>
    <w:pPr>
      <w:numPr>
        <w:numId w:val="14"/>
      </w:numPr>
    </w:pPr>
  </w:style>
  <w:style w:type="numbering" w:styleId="1ai">
    <w:name w:val="Outline List 1"/>
    <w:basedOn w:val="NoList"/>
    <w:uiPriority w:val="99"/>
    <w:semiHidden/>
    <w:unhideWhenUsed/>
    <w:rsid w:val="008E605B"/>
    <w:pPr>
      <w:numPr>
        <w:numId w:val="15"/>
      </w:numPr>
    </w:pPr>
  </w:style>
  <w:style w:type="numbering" w:styleId="ArticleSection">
    <w:name w:val="Outline List 3"/>
    <w:basedOn w:val="NoList"/>
    <w:uiPriority w:val="99"/>
    <w:semiHidden/>
    <w:unhideWhenUsed/>
    <w:rsid w:val="008E605B"/>
    <w:pPr>
      <w:numPr>
        <w:numId w:val="16"/>
      </w:numPr>
    </w:pPr>
  </w:style>
  <w:style w:type="table" w:customStyle="1" w:styleId="ColorfulGrid1">
    <w:name w:val="Colorful Grid1"/>
    <w:basedOn w:val="TableNormal"/>
    <w:uiPriority w:val="73"/>
    <w:locked/>
    <w:rsid w:val="008E605B"/>
    <w:pPr>
      <w:spacing w:after="0" w:line="240" w:lineRule="auto"/>
    </w:pPr>
    <w:rPr>
      <w:color w:val="101820" w:themeColor="text1"/>
    </w:rPr>
    <w:tblPr>
      <w:tblStyleRowBandSize w:val="1"/>
      <w:tblStyleColBandSize w:val="1"/>
      <w:tblBorders>
        <w:insideH w:val="single" w:sz="4" w:space="0" w:color="FFFFFF" w:themeColor="background1"/>
      </w:tblBorders>
    </w:tblPr>
    <w:tcPr>
      <w:shd w:val="clear" w:color="auto" w:fill="C1D0E0" w:themeFill="text1" w:themeFillTint="33"/>
    </w:tcPr>
    <w:tblStylePr w:type="firstRow">
      <w:rPr>
        <w:b/>
        <w:bCs/>
      </w:rPr>
      <w:tblPr/>
      <w:tcPr>
        <w:shd w:val="clear" w:color="auto" w:fill="83A2C1" w:themeFill="text1" w:themeFillTint="66"/>
      </w:tcPr>
    </w:tblStylePr>
    <w:tblStylePr w:type="lastRow">
      <w:rPr>
        <w:b/>
        <w:bCs/>
        <w:color w:val="101820" w:themeColor="text1"/>
      </w:rPr>
      <w:tblPr/>
      <w:tcPr>
        <w:shd w:val="clear" w:color="auto" w:fill="83A2C1" w:themeFill="text1" w:themeFillTint="66"/>
      </w:tcPr>
    </w:tblStylePr>
    <w:tblStylePr w:type="firstCol">
      <w:rPr>
        <w:color w:val="FFFFFF" w:themeColor="background1"/>
      </w:rPr>
      <w:tblPr/>
      <w:tcPr>
        <w:shd w:val="clear" w:color="auto" w:fill="0C1117" w:themeFill="text1" w:themeFillShade="BF"/>
      </w:tcPr>
    </w:tblStylePr>
    <w:tblStylePr w:type="lastCol">
      <w:rPr>
        <w:color w:val="FFFFFF" w:themeColor="background1"/>
      </w:rPr>
      <w:tblPr/>
      <w:tcPr>
        <w:shd w:val="clear" w:color="auto" w:fill="0C1117" w:themeFill="text1" w:themeFillShade="BF"/>
      </w:tcPr>
    </w:tblStylePr>
    <w:tblStylePr w:type="band1Vert">
      <w:tblPr/>
      <w:tcPr>
        <w:shd w:val="clear" w:color="auto" w:fill="658BB2" w:themeFill="text1" w:themeFillTint="7F"/>
      </w:tcPr>
    </w:tblStylePr>
    <w:tblStylePr w:type="band1Horz">
      <w:tblPr/>
      <w:tcPr>
        <w:shd w:val="clear" w:color="auto" w:fill="658BB2" w:themeFill="text1" w:themeFillTint="7F"/>
      </w:tcPr>
    </w:tblStylePr>
  </w:style>
  <w:style w:type="paragraph" w:customStyle="1" w:styleId="TableHeadings">
    <w:name w:val="Table Headings"/>
    <w:basedOn w:val="Normal"/>
    <w:rsid w:val="008876C0"/>
    <w:pPr>
      <w:spacing w:before="60" w:after="60" w:line="240" w:lineRule="auto"/>
    </w:pPr>
    <w:rPr>
      <w:rFonts w:eastAsia="Times New Roman" w:cs="Times New Roman"/>
      <w:b/>
      <w:color w:val="00A9E0" w:themeColor="accent1"/>
      <w:sz w:val="18"/>
      <w:szCs w:val="20"/>
    </w:rPr>
  </w:style>
  <w:style w:type="paragraph" w:customStyle="1" w:styleId="TableText">
    <w:name w:val="Table Text"/>
    <w:basedOn w:val="Normal"/>
    <w:rsid w:val="00580DB4"/>
    <w:pPr>
      <w:tabs>
        <w:tab w:val="left" w:pos="680"/>
      </w:tabs>
      <w:spacing w:before="40" w:after="40" w:line="240" w:lineRule="auto"/>
    </w:pPr>
    <w:rPr>
      <w:rFonts w:eastAsia="Times New Roman" w:cs="Times New Roman"/>
      <w:sz w:val="19"/>
      <w:szCs w:val="20"/>
    </w:rPr>
  </w:style>
  <w:style w:type="numbering" w:customStyle="1" w:styleId="Style1">
    <w:name w:val="Style1"/>
    <w:uiPriority w:val="99"/>
    <w:rsid w:val="008F3E86"/>
    <w:pPr>
      <w:numPr>
        <w:numId w:val="17"/>
      </w:numPr>
    </w:pPr>
  </w:style>
  <w:style w:type="character" w:styleId="CommentReference">
    <w:name w:val="annotation reference"/>
    <w:basedOn w:val="BodyTextChar"/>
    <w:uiPriority w:val="99"/>
    <w:semiHidden/>
    <w:unhideWhenUsed/>
    <w:rsid w:val="00CE7D8B"/>
    <w:rPr>
      <w:sz w:val="16"/>
      <w:szCs w:val="16"/>
      <w:lang w:val="en-GB"/>
    </w:rPr>
  </w:style>
  <w:style w:type="paragraph" w:styleId="Salutation">
    <w:name w:val="Salutation"/>
    <w:basedOn w:val="BodyText"/>
    <w:next w:val="BodyText"/>
    <w:link w:val="SalutationChar"/>
    <w:uiPriority w:val="99"/>
    <w:semiHidden/>
    <w:unhideWhenUsed/>
    <w:rsid w:val="00CE7D8B"/>
  </w:style>
  <w:style w:type="character" w:customStyle="1" w:styleId="SalutationChar">
    <w:name w:val="Salutation Char"/>
    <w:basedOn w:val="DefaultParagraphFont"/>
    <w:link w:val="Salutation"/>
    <w:uiPriority w:val="99"/>
    <w:semiHidden/>
    <w:rsid w:val="00CE7D8B"/>
    <w:rPr>
      <w:rFonts w:ascii="Garamond MT" w:hAnsi="Garamond MT"/>
      <w:sz w:val="23"/>
      <w:lang w:val="en-GB"/>
    </w:rPr>
  </w:style>
  <w:style w:type="paragraph" w:styleId="Signature">
    <w:name w:val="Signature"/>
    <w:basedOn w:val="BodyText"/>
    <w:link w:val="SignatureChar"/>
    <w:uiPriority w:val="99"/>
    <w:semiHidden/>
    <w:unhideWhenUsed/>
    <w:rsid w:val="00CE7D8B"/>
    <w:pPr>
      <w:spacing w:line="240" w:lineRule="auto"/>
      <w:ind w:left="4252"/>
    </w:pPr>
  </w:style>
  <w:style w:type="character" w:customStyle="1" w:styleId="SignatureChar">
    <w:name w:val="Signature Char"/>
    <w:basedOn w:val="DefaultParagraphFont"/>
    <w:link w:val="Signature"/>
    <w:uiPriority w:val="99"/>
    <w:semiHidden/>
    <w:rsid w:val="00CE7D8B"/>
    <w:rPr>
      <w:rFonts w:ascii="Garamond MT" w:hAnsi="Garamond MT"/>
      <w:sz w:val="23"/>
      <w:lang w:val="en-GB"/>
    </w:rPr>
  </w:style>
  <w:style w:type="paragraph" w:customStyle="1" w:styleId="Heading">
    <w:name w:val="Heading"/>
    <w:basedOn w:val="Heading1"/>
    <w:link w:val="HeadingChar"/>
    <w:uiPriority w:val="4"/>
    <w:qFormat/>
    <w:rsid w:val="006611EE"/>
    <w:pPr>
      <w:pageBreakBefore w:val="0"/>
      <w:numPr>
        <w:numId w:val="0"/>
      </w:numPr>
    </w:pPr>
  </w:style>
  <w:style w:type="character" w:customStyle="1" w:styleId="HeadingChar">
    <w:name w:val="Heading Char"/>
    <w:basedOn w:val="Heading1Char"/>
    <w:link w:val="Heading"/>
    <w:uiPriority w:val="4"/>
    <w:rsid w:val="006611EE"/>
    <w:rPr>
      <w:rFonts w:asciiTheme="majorHAnsi" w:eastAsiaTheme="majorEastAsia" w:hAnsiTheme="majorHAnsi" w:cstheme="majorBidi"/>
      <w:bCs/>
      <w:color w:val="00A9E0" w:themeColor="accent1"/>
      <w:kern w:val="32"/>
      <w:sz w:val="28"/>
      <w:szCs w:val="28"/>
      <w:lang w:val="en-GB"/>
    </w:rPr>
  </w:style>
  <w:style w:type="paragraph" w:customStyle="1" w:styleId="Picture">
    <w:name w:val="Picture"/>
    <w:basedOn w:val="Normal"/>
    <w:semiHidden/>
    <w:rsid w:val="00622E98"/>
    <w:pPr>
      <w:spacing w:before="60" w:after="60" w:line="240" w:lineRule="auto"/>
      <w:jc w:val="both"/>
    </w:pPr>
    <w:rPr>
      <w:rFonts w:ascii="Garamond MT" w:hAnsi="Garamond MT"/>
      <w:sz w:val="23"/>
    </w:rPr>
  </w:style>
  <w:style w:type="numbering" w:customStyle="1" w:styleId="ListBullets">
    <w:name w:val="ListBullets"/>
    <w:uiPriority w:val="99"/>
    <w:rsid w:val="00E43EC5"/>
    <w:pPr>
      <w:numPr>
        <w:numId w:val="19"/>
      </w:numPr>
    </w:pPr>
  </w:style>
  <w:style w:type="paragraph" w:customStyle="1" w:styleId="lk">
    <w:name w:val="lk"/>
    <w:basedOn w:val="Normal"/>
    <w:rsid w:val="00EE0A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
    <w:name w:val="li"/>
    <w:basedOn w:val="DefaultParagraphFont"/>
    <w:rsid w:val="00EE0A3A"/>
  </w:style>
  <w:style w:type="paragraph" w:customStyle="1" w:styleId="ll">
    <w:name w:val="ll"/>
    <w:basedOn w:val="Normal"/>
    <w:rsid w:val="00EE0A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g">
    <w:name w:val="lg"/>
    <w:basedOn w:val="DefaultParagraphFont"/>
    <w:rsid w:val="00EE0A3A"/>
  </w:style>
  <w:style w:type="paragraph" w:customStyle="1" w:styleId="lm">
    <w:name w:val="lm"/>
    <w:basedOn w:val="Normal"/>
    <w:rsid w:val="00EE0A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n">
    <w:name w:val="ln"/>
    <w:basedOn w:val="Normal"/>
    <w:rsid w:val="00EE0A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d">
    <w:name w:val="ld"/>
    <w:basedOn w:val="DefaultParagraphFont"/>
    <w:rsid w:val="00EE0A3A"/>
  </w:style>
  <w:style w:type="paragraph" w:customStyle="1" w:styleId="lo">
    <w:name w:val="lo"/>
    <w:basedOn w:val="Normal"/>
    <w:rsid w:val="00EE0A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p">
    <w:name w:val="lp"/>
    <w:basedOn w:val="Normal"/>
    <w:rsid w:val="00EE0A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
    <w:name w:val="la"/>
    <w:basedOn w:val="DefaultParagraphFont"/>
    <w:rsid w:val="00EE0A3A"/>
  </w:style>
  <w:style w:type="paragraph" w:customStyle="1" w:styleId="lr">
    <w:name w:val="lr"/>
    <w:basedOn w:val="Normal"/>
    <w:rsid w:val="00EE0A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s">
    <w:name w:val="ls"/>
    <w:basedOn w:val="Normal"/>
    <w:rsid w:val="00EE0A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k">
    <w:name w:val="kk"/>
    <w:basedOn w:val="DefaultParagraphFont"/>
    <w:rsid w:val="00EE0A3A"/>
  </w:style>
  <w:style w:type="paragraph" w:customStyle="1" w:styleId="lt">
    <w:name w:val="lt"/>
    <w:basedOn w:val="Normal"/>
    <w:rsid w:val="00EE0A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u">
    <w:name w:val="lu"/>
    <w:basedOn w:val="Normal"/>
    <w:rsid w:val="00EE0A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h">
    <w:name w:val="kh"/>
    <w:basedOn w:val="DefaultParagraphFont"/>
    <w:rsid w:val="00EE0A3A"/>
  </w:style>
  <w:style w:type="paragraph" w:customStyle="1" w:styleId="lv">
    <w:name w:val="lv"/>
    <w:basedOn w:val="Normal"/>
    <w:rsid w:val="00EE0A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e">
    <w:name w:val="ke"/>
    <w:basedOn w:val="DefaultParagraphFont"/>
    <w:rsid w:val="00EE0A3A"/>
  </w:style>
  <w:style w:type="character" w:customStyle="1" w:styleId="kd">
    <w:name w:val="kd"/>
    <w:basedOn w:val="DefaultParagraphFont"/>
    <w:rsid w:val="00EE0A3A"/>
  </w:style>
  <w:style w:type="paragraph" w:customStyle="1" w:styleId="lw">
    <w:name w:val="lw"/>
    <w:basedOn w:val="Normal"/>
    <w:rsid w:val="00EE0A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y">
    <w:name w:val="ly"/>
    <w:basedOn w:val="Normal"/>
    <w:rsid w:val="00EE0A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b">
    <w:name w:val="kb"/>
    <w:basedOn w:val="DefaultParagraphFont"/>
    <w:rsid w:val="00EE0A3A"/>
  </w:style>
  <w:style w:type="paragraph" w:customStyle="1" w:styleId="lz">
    <w:name w:val="lz"/>
    <w:basedOn w:val="Normal"/>
    <w:rsid w:val="00EE0A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
    <w:name w:val="ma"/>
    <w:basedOn w:val="Normal"/>
    <w:rsid w:val="00EE0A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w">
    <w:name w:val="kw"/>
    <w:basedOn w:val="DefaultParagraphFont"/>
    <w:rsid w:val="00EE0A3A"/>
  </w:style>
  <w:style w:type="paragraph" w:customStyle="1" w:styleId="mb">
    <w:name w:val="mb"/>
    <w:basedOn w:val="Normal"/>
    <w:rsid w:val="00EE0A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
    <w:name w:val="a"/>
    <w:basedOn w:val="Normal"/>
    <w:rsid w:val="00EE0A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0738">
      <w:bodyDiv w:val="1"/>
      <w:marLeft w:val="0"/>
      <w:marRight w:val="0"/>
      <w:marTop w:val="0"/>
      <w:marBottom w:val="0"/>
      <w:divBdr>
        <w:top w:val="none" w:sz="0" w:space="0" w:color="auto"/>
        <w:left w:val="none" w:sz="0" w:space="0" w:color="auto"/>
        <w:bottom w:val="none" w:sz="0" w:space="0" w:color="auto"/>
        <w:right w:val="none" w:sz="0" w:space="0" w:color="auto"/>
      </w:divBdr>
    </w:div>
    <w:div w:id="261497114">
      <w:bodyDiv w:val="1"/>
      <w:marLeft w:val="0"/>
      <w:marRight w:val="0"/>
      <w:marTop w:val="0"/>
      <w:marBottom w:val="0"/>
      <w:divBdr>
        <w:top w:val="none" w:sz="0" w:space="0" w:color="auto"/>
        <w:left w:val="none" w:sz="0" w:space="0" w:color="auto"/>
        <w:bottom w:val="none" w:sz="0" w:space="0" w:color="auto"/>
        <w:right w:val="none" w:sz="0" w:space="0" w:color="auto"/>
      </w:divBdr>
    </w:div>
    <w:div w:id="930744502">
      <w:bodyDiv w:val="1"/>
      <w:marLeft w:val="0"/>
      <w:marRight w:val="0"/>
      <w:marTop w:val="0"/>
      <w:marBottom w:val="0"/>
      <w:divBdr>
        <w:top w:val="none" w:sz="0" w:space="0" w:color="auto"/>
        <w:left w:val="none" w:sz="0" w:space="0" w:color="auto"/>
        <w:bottom w:val="none" w:sz="0" w:space="0" w:color="auto"/>
        <w:right w:val="none" w:sz="0" w:space="0" w:color="auto"/>
      </w:divBdr>
    </w:div>
    <w:div w:id="1734110907">
      <w:bodyDiv w:val="1"/>
      <w:marLeft w:val="0"/>
      <w:marRight w:val="0"/>
      <w:marTop w:val="0"/>
      <w:marBottom w:val="0"/>
      <w:divBdr>
        <w:top w:val="none" w:sz="0" w:space="0" w:color="auto"/>
        <w:left w:val="none" w:sz="0" w:space="0" w:color="auto"/>
        <w:bottom w:val="none" w:sz="0" w:space="0" w:color="auto"/>
        <w:right w:val="none" w:sz="0" w:space="0" w:color="auto"/>
      </w:divBdr>
    </w:div>
    <w:div w:id="212299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igngroup@almapr.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Hawkpoint">
  <a:themeElements>
    <a:clrScheme name="CG19">
      <a:dk1>
        <a:srgbClr val="101820"/>
      </a:dk1>
      <a:lt1>
        <a:srgbClr val="FFFFFF"/>
      </a:lt1>
      <a:dk2>
        <a:srgbClr val="F0F0F0"/>
      </a:dk2>
      <a:lt2>
        <a:srgbClr val="00617F"/>
      </a:lt2>
      <a:accent1>
        <a:srgbClr val="00A9E0"/>
      </a:accent1>
      <a:accent2>
        <a:srgbClr val="53565A"/>
      </a:accent2>
      <a:accent3>
        <a:srgbClr val="00AB8E"/>
      </a:accent3>
      <a:accent4>
        <a:srgbClr val="FFA300"/>
      </a:accent4>
      <a:accent5>
        <a:srgbClr val="39207C"/>
      </a:accent5>
      <a:accent6>
        <a:srgbClr val="BBBCBC"/>
      </a:accent6>
      <a:hlink>
        <a:srgbClr val="EDE04B"/>
      </a:hlink>
      <a:folHlink>
        <a:srgbClr val="00A9E0"/>
      </a:folHlink>
    </a:clrScheme>
    <a:fontScheme name="Custom 3">
      <a:majorFont>
        <a:latin typeface="Canaccord Effra Light"/>
        <a:ea typeface=""/>
        <a:cs typeface=""/>
      </a:majorFont>
      <a:minorFont>
        <a:latin typeface="Canaccord Effra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Text and section divider 1">
        <a:dk1>
          <a:srgbClr val="000000"/>
        </a:dk1>
        <a:lt1>
          <a:srgbClr val="FFFFFF"/>
        </a:lt1>
        <a:dk2>
          <a:srgbClr val="000000"/>
        </a:dk2>
        <a:lt2>
          <a:srgbClr val="969696"/>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Text and section divider 2">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33"/>
        </a:hlink>
        <a:folHlink>
          <a:srgbClr val="969696"/>
        </a:folHlink>
      </a:clrScheme>
      <a:clrMap bg1="dk2" tx1="lt1" bg2="dk1" tx2="lt2" accent1="accent1" accent2="accent2" accent3="accent3" accent4="accent4" accent5="accent5" accent6="accent6" hlink="hlink" folHlink="folHlink"/>
    </a:extraClrScheme>
    <a:extraClrScheme>
      <a:clrScheme name="Text and section divider 3">
        <a:dk1>
          <a:srgbClr val="000000"/>
        </a:dk1>
        <a:lt1>
          <a:srgbClr val="FFFFCC"/>
        </a:lt1>
        <a:dk2>
          <a:srgbClr val="999933"/>
        </a:dk2>
        <a:lt2>
          <a:srgbClr val="808000"/>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Text and section divider 4">
        <a:dk1>
          <a:srgbClr val="000000"/>
        </a:dk1>
        <a:lt1>
          <a:srgbClr val="FFFFFF"/>
        </a:lt1>
        <a:dk2>
          <a:srgbClr val="000000"/>
        </a:dk2>
        <a:lt2>
          <a:srgbClr val="393939"/>
        </a:lt2>
        <a:accent1>
          <a:srgbClr val="CBCBCB"/>
        </a:accent1>
        <a:accent2>
          <a:srgbClr val="868686"/>
        </a:accent2>
        <a:accent3>
          <a:srgbClr val="FFFFFF"/>
        </a:accent3>
        <a:accent4>
          <a:srgbClr val="000000"/>
        </a:accent4>
        <a:accent5>
          <a:srgbClr val="E2E2E2"/>
        </a:accent5>
        <a:accent6>
          <a:srgbClr val="797979"/>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Text and section divider 5">
        <a:dk1>
          <a:srgbClr val="000000"/>
        </a:dk1>
        <a:lt1>
          <a:srgbClr val="FFFFFF"/>
        </a:lt1>
        <a:dk2>
          <a:srgbClr val="000000"/>
        </a:dk2>
        <a:lt2>
          <a:srgbClr val="9F9F9F"/>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Text and section divider 6">
        <a:dk1>
          <a:srgbClr val="000000"/>
        </a:dk1>
        <a:lt1>
          <a:srgbClr val="FFFFFF"/>
        </a:lt1>
        <a:dk2>
          <a:srgbClr val="000000"/>
        </a:dk2>
        <a:lt2>
          <a:srgbClr val="868686"/>
        </a:lt2>
        <a:accent1>
          <a:srgbClr val="CBCBCB"/>
        </a:accent1>
        <a:accent2>
          <a:srgbClr val="0066FF"/>
        </a:accent2>
        <a:accent3>
          <a:srgbClr val="FFFFFF"/>
        </a:accent3>
        <a:accent4>
          <a:srgbClr val="000000"/>
        </a:accent4>
        <a:accent5>
          <a:srgbClr val="E2E2E2"/>
        </a:accent5>
        <a:accent6>
          <a:srgbClr val="005CE7"/>
        </a:accent6>
        <a:hlink>
          <a:srgbClr val="FF0033"/>
        </a:hlink>
        <a:folHlink>
          <a:srgbClr val="009900"/>
        </a:folHlink>
      </a:clrScheme>
      <a:clrMap bg1="lt1" tx1="dk1" bg2="lt2" tx2="dk2" accent1="accent1" accent2="accent2" accent3="accent3" accent4="accent4" accent5="accent5" accent6="accent6" hlink="hlink" folHlink="folHlink"/>
    </a:extraClrScheme>
    <a:extraClrScheme>
      <a:clrScheme name="Text and section divider 7">
        <a:dk1>
          <a:srgbClr val="000000"/>
        </a:dk1>
        <a:lt1>
          <a:srgbClr val="FFFFFF"/>
        </a:lt1>
        <a:dk2>
          <a:srgbClr val="000000"/>
        </a:dk2>
        <a:lt2>
          <a:srgbClr val="969696"/>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
      <a:clrScheme name="Text and section divider 8">
        <a:dk1>
          <a:srgbClr val="000000"/>
        </a:dk1>
        <a:lt1>
          <a:srgbClr val="C0D4CD"/>
        </a:lt1>
        <a:dk2>
          <a:srgbClr val="A12830"/>
        </a:dk2>
        <a:lt2>
          <a:srgbClr val="74A18E"/>
        </a:lt2>
        <a:accent1>
          <a:srgbClr val="DEE0E7"/>
        </a:accent1>
        <a:accent2>
          <a:srgbClr val="2A568F"/>
        </a:accent2>
        <a:accent3>
          <a:srgbClr val="DCE6E3"/>
        </a:accent3>
        <a:accent4>
          <a:srgbClr val="000000"/>
        </a:accent4>
        <a:accent5>
          <a:srgbClr val="ECEDF1"/>
        </a:accent5>
        <a:accent6>
          <a:srgbClr val="254D81"/>
        </a:accent6>
        <a:hlink>
          <a:srgbClr val="E4C191"/>
        </a:hlink>
        <a:folHlink>
          <a:srgbClr val="5A2D5F"/>
        </a:folHlink>
      </a:clrScheme>
      <a:clrMap bg1="lt1" tx1="dk1" bg2="lt2" tx2="dk2" accent1="accent1" accent2="accent2" accent3="accent3" accent4="accent4" accent5="accent5" accent6="accent6" hlink="hlink" folHlink="folHlink"/>
    </a:extraClrScheme>
    <a:extraClrScheme>
      <a:clrScheme name="Text and section divider 9">
        <a:dk1>
          <a:srgbClr val="000000"/>
        </a:dk1>
        <a:lt1>
          <a:srgbClr val="BBD9BE"/>
        </a:lt1>
        <a:dk2>
          <a:srgbClr val="860031"/>
        </a:dk2>
        <a:lt2>
          <a:srgbClr val="7CAC92"/>
        </a:lt2>
        <a:accent1>
          <a:srgbClr val="DDEBF7"/>
        </a:accent1>
        <a:accent2>
          <a:srgbClr val="1F517B"/>
        </a:accent2>
        <a:accent3>
          <a:srgbClr val="DAE9DB"/>
        </a:accent3>
        <a:accent4>
          <a:srgbClr val="000000"/>
        </a:accent4>
        <a:accent5>
          <a:srgbClr val="EBF3FA"/>
        </a:accent5>
        <a:accent6>
          <a:srgbClr val="1B496F"/>
        </a:accent6>
        <a:hlink>
          <a:srgbClr val="AABBD2"/>
        </a:hlink>
        <a:folHlink>
          <a:srgbClr val="E6C390"/>
        </a:folHlink>
      </a:clrScheme>
      <a:clrMap bg1="lt1" tx1="dk1" bg2="lt2" tx2="dk2" accent1="accent1" accent2="accent2" accent3="accent3" accent4="accent4" accent5="accent5" accent6="accent6" hlink="hlink" folHlink="folHlink"/>
    </a:extraClrScheme>
    <a:extraClrScheme>
      <a:clrScheme name="Text and section divider 10">
        <a:dk1>
          <a:srgbClr val="000000"/>
        </a:dk1>
        <a:lt1>
          <a:srgbClr val="C0D4CD"/>
        </a:lt1>
        <a:dk2>
          <a:srgbClr val="A12830"/>
        </a:dk2>
        <a:lt2>
          <a:srgbClr val="74A18E"/>
        </a:lt2>
        <a:accent1>
          <a:srgbClr val="D6DEEA"/>
        </a:accent1>
        <a:accent2>
          <a:srgbClr val="2A568F"/>
        </a:accent2>
        <a:accent3>
          <a:srgbClr val="DCE6E3"/>
        </a:accent3>
        <a:accent4>
          <a:srgbClr val="000000"/>
        </a:accent4>
        <a:accent5>
          <a:srgbClr val="E8ECF3"/>
        </a:accent5>
        <a:accent6>
          <a:srgbClr val="254D81"/>
        </a:accent6>
        <a:hlink>
          <a:srgbClr val="E4C191"/>
        </a:hlink>
        <a:folHlink>
          <a:srgbClr val="5A2D5F"/>
        </a:folHlink>
      </a:clrScheme>
      <a:clrMap bg1="lt1" tx1="dk1" bg2="lt2" tx2="dk2" accent1="accent1" accent2="accent2" accent3="accent3" accent4="accent4" accent5="accent5" accent6="accent6" hlink="hlink" folHlink="folHlink"/>
    </a:extraClrScheme>
    <a:extraClrScheme>
      <a:clrScheme name="Text and section divider 11">
        <a:dk1>
          <a:srgbClr val="000000"/>
        </a:dk1>
        <a:lt1>
          <a:srgbClr val="FFFFFF"/>
        </a:lt1>
        <a:dk2>
          <a:srgbClr val="D8E6EC"/>
        </a:dk2>
        <a:lt2>
          <a:srgbClr val="C00000"/>
        </a:lt2>
        <a:accent1>
          <a:srgbClr val="1F517B"/>
        </a:accent1>
        <a:accent2>
          <a:srgbClr val="C1D1E0"/>
        </a:accent2>
        <a:accent3>
          <a:srgbClr val="FFFFFF"/>
        </a:accent3>
        <a:accent4>
          <a:srgbClr val="000000"/>
        </a:accent4>
        <a:accent5>
          <a:srgbClr val="ABB3BF"/>
        </a:accent5>
        <a:accent6>
          <a:srgbClr val="AFBDCB"/>
        </a:accent6>
        <a:hlink>
          <a:srgbClr val="74A18E"/>
        </a:hlink>
        <a:folHlink>
          <a:srgbClr val="E6C390"/>
        </a:folHlink>
      </a:clrScheme>
      <a:clrMap bg1="lt1" tx1="dk1" bg2="lt2" tx2="dk2" accent1="accent1" accent2="accent2" accent3="accent3" accent4="accent4" accent5="accent5" accent6="accent6" hlink="hlink" folHlink="folHlink"/>
    </a:extraClrScheme>
    <a:extraClrScheme>
      <a:clrScheme name="Text and section divider 12">
        <a:dk1>
          <a:srgbClr val="000000"/>
        </a:dk1>
        <a:lt1>
          <a:srgbClr val="FFFFFF"/>
        </a:lt1>
        <a:dk2>
          <a:srgbClr val="D8E6EC"/>
        </a:dk2>
        <a:lt2>
          <a:srgbClr val="C1002B"/>
        </a:lt2>
        <a:accent1>
          <a:srgbClr val="1F517B"/>
        </a:accent1>
        <a:accent2>
          <a:srgbClr val="C1D1E0"/>
        </a:accent2>
        <a:accent3>
          <a:srgbClr val="FFFFFF"/>
        </a:accent3>
        <a:accent4>
          <a:srgbClr val="000000"/>
        </a:accent4>
        <a:accent5>
          <a:srgbClr val="ABB3BF"/>
        </a:accent5>
        <a:accent6>
          <a:srgbClr val="AFBDCB"/>
        </a:accent6>
        <a:hlink>
          <a:srgbClr val="74A18E"/>
        </a:hlink>
        <a:folHlink>
          <a:srgbClr val="E6C39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E0684-A579-486E-91CB-13C06107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2860</Characters>
  <Application>Microsoft Office Word</Application>
  <DocSecurity>0</DocSecurity>
  <Lines>23</Lines>
  <Paragraphs>6</Paragraphs>
  <ScaleCrop>false</ScaleCrop>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2020-12-10T10:54:00Z</dcterms:created>
  <dcterms:modified xsi:type="dcterms:W3CDTF">2020-12-10T11:00:00Z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14bed8-1d92-46d0-83ba-5d38f47538a0_Enabled">
    <vt:lpwstr>true</vt:lpwstr>
  </property>
  <property fmtid="{D5CDD505-2E9C-101B-9397-08002B2CF9AE}" pid="3" name="MSIP_Label_d714bed8-1d92-46d0-83ba-5d38f47538a0_SetDate">
    <vt:lpwstr>2020-12-10T10:54:01Z</vt:lpwstr>
  </property>
  <property fmtid="{D5CDD505-2E9C-101B-9397-08002B2CF9AE}" pid="4" name="MSIP_Label_d714bed8-1d92-46d0-83ba-5d38f47538a0_Method">
    <vt:lpwstr>Standard</vt:lpwstr>
  </property>
  <property fmtid="{D5CDD505-2E9C-101B-9397-08002B2CF9AE}" pid="5" name="MSIP_Label_d714bed8-1d92-46d0-83ba-5d38f47538a0_Name">
    <vt:lpwstr>Public</vt:lpwstr>
  </property>
  <property fmtid="{D5CDD505-2E9C-101B-9397-08002B2CF9AE}" pid="6" name="MSIP_Label_d714bed8-1d92-46d0-83ba-5d38f47538a0_SiteId">
    <vt:lpwstr>55a8d9e9-da72-4987-ac28-51b3b5add15f</vt:lpwstr>
  </property>
  <property fmtid="{D5CDD505-2E9C-101B-9397-08002B2CF9AE}" pid="7" name="MSIP_Label_d714bed8-1d92-46d0-83ba-5d38f47538a0_ActionId">
    <vt:lpwstr>d9a81539-13de-4243-bfd1-0000bcf11d66</vt:lpwstr>
  </property>
  <property fmtid="{D5CDD505-2E9C-101B-9397-08002B2CF9AE}" pid="8" name="MSIP_Label_d714bed8-1d92-46d0-83ba-5d38f47538a0_ContentBits">
    <vt:lpwstr>0</vt:lpwstr>
  </property>
</Properties>
</file>