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EC7940" w:rsidRDefault="00E762AF" w:rsidP="00EC7940">
            <w:pPr>
              <w:autoSpaceDE w:val="0"/>
              <w:autoSpaceDN w:val="0"/>
              <w:adjustRightInd w:val="0"/>
              <w:jc w:val="center"/>
              <w:rPr>
                <w:rFonts w:ascii="Arial-BoldMT" w:hAnsi="Arial-BoldMT" w:cs="Arial-BoldMT"/>
                <w:bCs/>
                <w:lang w:eastAsia="fr-LU"/>
              </w:rPr>
            </w:pPr>
            <w:r>
              <w:rPr>
                <w:rFonts w:ascii="Arial-BoldMT" w:hAnsi="Arial-BoldMT" w:cs="Arial-BoldMT"/>
                <w:bCs/>
                <w:lang w:eastAsia="fr-LU"/>
              </w:rPr>
              <w:t>IG DESIGN GROUP PLC</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4C4C8D"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4C4C8D" w:rsidP="004B60AF">
            <w:pPr>
              <w:rPr>
                <w:rFonts w:ascii="Arial" w:hAnsi="Arial" w:cs="Arial"/>
              </w:rPr>
            </w:pPr>
            <w:r>
              <w:rPr>
                <w:rFonts w:ascii="Arial" w:hAnsi="Arial" w:cs="Arial"/>
              </w:rPr>
              <w:t>CANACCORD GENUITY GROUP INC</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0478A2" w:rsidP="004B60AF">
            <w:pPr>
              <w:rPr>
                <w:rFonts w:ascii="Arial" w:hAnsi="Arial" w:cs="Arial"/>
              </w:rPr>
            </w:pPr>
            <w:r>
              <w:rPr>
                <w:rFonts w:ascii="Arial" w:hAnsi="Arial" w:cs="Arial"/>
              </w:rPr>
              <w:t>VANCOUVER, CANADA</w:t>
            </w: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4C4C8D" w:rsidP="00B66C47">
            <w:pPr>
              <w:rPr>
                <w:rFonts w:ascii="Arial" w:hAnsi="Arial" w:cs="Arial"/>
              </w:rPr>
            </w:pPr>
            <w:r>
              <w:rPr>
                <w:rFonts w:ascii="Arial" w:hAnsi="Arial" w:cs="Arial"/>
              </w:rPr>
              <w:t>DISCRETIONARY CLIENTS</w:t>
            </w: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B66C47" w:rsidP="00B66C47">
            <w:pPr>
              <w:rPr>
                <w:rFonts w:ascii="Arial" w:hAnsi="Arial" w:cs="Arial"/>
              </w:rPr>
            </w:pP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rsidR="003C663D" w:rsidRPr="00C02C65" w:rsidRDefault="004C4C8D" w:rsidP="004B60AF">
            <w:pPr>
              <w:rPr>
                <w:rFonts w:ascii="Arial" w:hAnsi="Arial" w:cs="Arial"/>
              </w:rPr>
            </w:pPr>
            <w:r>
              <w:rPr>
                <w:rFonts w:ascii="Arial" w:hAnsi="Arial" w:cs="Arial"/>
              </w:rPr>
              <w:t>18 SEPTEMBER 2017</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4C4C8D" w:rsidP="004B60AF">
            <w:pPr>
              <w:rPr>
                <w:rFonts w:ascii="Arial" w:hAnsi="Arial" w:cs="Arial"/>
              </w:rPr>
            </w:pPr>
            <w:r>
              <w:rPr>
                <w:rFonts w:ascii="Arial" w:hAnsi="Arial" w:cs="Arial"/>
              </w:rPr>
              <w:t>1</w:t>
            </w:r>
            <w:r w:rsidR="000478A2">
              <w:rPr>
                <w:rFonts w:ascii="Arial" w:hAnsi="Arial" w:cs="Arial"/>
              </w:rPr>
              <w:t>9</w:t>
            </w:r>
            <w:r>
              <w:rPr>
                <w:rFonts w:ascii="Arial" w:hAnsi="Arial" w:cs="Arial"/>
              </w:rPr>
              <w:t xml:space="preserve"> SEPTEMBER 2017</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7A3205" w:rsidRPr="00C02C65" w:rsidTr="00B66C47">
        <w:trPr>
          <w:trHeight w:val="555"/>
        </w:trPr>
        <w:tc>
          <w:tcPr>
            <w:tcW w:w="2124" w:type="dxa"/>
            <w:vAlign w:val="center"/>
          </w:tcPr>
          <w:p w:rsidR="007A3205" w:rsidRPr="006B0D69" w:rsidRDefault="007A3205" w:rsidP="007A3205">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7A3205" w:rsidRPr="00C02C65" w:rsidRDefault="00E762AF" w:rsidP="007A3205">
            <w:pPr>
              <w:rPr>
                <w:rFonts w:ascii="Arial" w:hAnsi="Arial" w:cs="Arial"/>
              </w:rPr>
            </w:pPr>
            <w:r>
              <w:rPr>
                <w:rFonts w:ascii="Arial" w:hAnsi="Arial" w:cs="Arial"/>
              </w:rPr>
              <w:t>5.1828%</w:t>
            </w:r>
          </w:p>
        </w:tc>
        <w:tc>
          <w:tcPr>
            <w:tcW w:w="2313" w:type="dxa"/>
            <w:gridSpan w:val="2"/>
            <w:vAlign w:val="center"/>
          </w:tcPr>
          <w:p w:rsidR="007A3205" w:rsidRPr="00C02C65" w:rsidRDefault="007A3205" w:rsidP="007A3205">
            <w:pPr>
              <w:rPr>
                <w:rFonts w:ascii="Arial" w:hAnsi="Arial" w:cs="Arial"/>
              </w:rPr>
            </w:pPr>
            <w:r>
              <w:rPr>
                <w:rFonts w:ascii="Arial" w:hAnsi="Arial" w:cs="Arial"/>
              </w:rPr>
              <w:t>0.00</w:t>
            </w:r>
          </w:p>
        </w:tc>
        <w:tc>
          <w:tcPr>
            <w:tcW w:w="2126" w:type="dxa"/>
            <w:vAlign w:val="center"/>
          </w:tcPr>
          <w:p w:rsidR="007A3205" w:rsidRPr="00C02C65" w:rsidRDefault="00E762AF" w:rsidP="007A3205">
            <w:pPr>
              <w:rPr>
                <w:rFonts w:ascii="Arial" w:hAnsi="Arial" w:cs="Arial"/>
              </w:rPr>
            </w:pPr>
            <w:r>
              <w:rPr>
                <w:rFonts w:ascii="Arial" w:hAnsi="Arial" w:cs="Arial"/>
              </w:rPr>
              <w:t>5.1828%</w:t>
            </w:r>
          </w:p>
        </w:tc>
        <w:tc>
          <w:tcPr>
            <w:tcW w:w="1933" w:type="dxa"/>
            <w:gridSpan w:val="2"/>
            <w:vAlign w:val="center"/>
          </w:tcPr>
          <w:p w:rsidR="007A3205" w:rsidRPr="00C02C65" w:rsidRDefault="00E762AF" w:rsidP="007A3205">
            <w:pPr>
              <w:rPr>
                <w:rFonts w:ascii="Arial" w:hAnsi="Arial" w:cs="Arial"/>
              </w:rPr>
            </w:pPr>
            <w:r>
              <w:rPr>
                <w:rFonts w:ascii="Arial" w:hAnsi="Arial" w:cs="Arial"/>
              </w:rPr>
              <w:t>63,124,169</w:t>
            </w:r>
          </w:p>
        </w:tc>
      </w:tr>
      <w:tr w:rsidR="00B66C47" w:rsidRPr="00C02C65" w:rsidTr="003C663D">
        <w:trPr>
          <w:trHeight w:val="848"/>
        </w:trPr>
        <w:tc>
          <w:tcPr>
            <w:tcW w:w="2124" w:type="dxa"/>
            <w:vAlign w:val="center"/>
          </w:tcPr>
          <w:p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rsidR="00B66C47" w:rsidRPr="00C02C65" w:rsidRDefault="003D43CD" w:rsidP="004B60AF">
            <w:pPr>
              <w:rPr>
                <w:rFonts w:ascii="Arial" w:hAnsi="Arial" w:cs="Arial"/>
              </w:rPr>
            </w:pPr>
            <w:r>
              <w:rPr>
                <w:rFonts w:ascii="Arial" w:hAnsi="Arial" w:cs="Arial"/>
              </w:rPr>
              <w:t>N/A</w:t>
            </w:r>
          </w:p>
        </w:tc>
        <w:tc>
          <w:tcPr>
            <w:tcW w:w="2313" w:type="dxa"/>
            <w:gridSpan w:val="2"/>
            <w:vAlign w:val="center"/>
          </w:tcPr>
          <w:p w:rsidR="00B66C47" w:rsidRPr="00C02C65" w:rsidRDefault="003D43CD" w:rsidP="004B60AF">
            <w:pPr>
              <w:rPr>
                <w:rFonts w:ascii="Arial" w:hAnsi="Arial" w:cs="Arial"/>
              </w:rPr>
            </w:pPr>
            <w:r>
              <w:rPr>
                <w:rFonts w:ascii="Arial" w:hAnsi="Arial" w:cs="Arial"/>
              </w:rPr>
              <w:t>N/A</w:t>
            </w:r>
          </w:p>
        </w:tc>
        <w:tc>
          <w:tcPr>
            <w:tcW w:w="2126" w:type="dxa"/>
            <w:vAlign w:val="center"/>
          </w:tcPr>
          <w:p w:rsidR="00B66C47" w:rsidRPr="00C02C65" w:rsidRDefault="003D43CD" w:rsidP="004B60AF">
            <w:pPr>
              <w:rPr>
                <w:rFonts w:ascii="Arial" w:hAnsi="Arial" w:cs="Arial"/>
              </w:rPr>
            </w:pPr>
            <w:r>
              <w:rPr>
                <w:rFonts w:ascii="Arial" w:hAnsi="Arial" w:cs="Arial"/>
              </w:rPr>
              <w:t>N/A</w:t>
            </w:r>
          </w:p>
        </w:tc>
        <w:tc>
          <w:tcPr>
            <w:tcW w:w="1933" w:type="dxa"/>
            <w:gridSpan w:val="2"/>
            <w:shd w:val="thinDiagStripe" w:color="auto" w:fill="auto"/>
            <w:vAlign w:val="center"/>
          </w:tcPr>
          <w:p w:rsidR="00B66C47" w:rsidRPr="00C02C65" w:rsidRDefault="00B66C47" w:rsidP="004B60AF">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790754"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790754" w:rsidRPr="004D4E06" w:rsidRDefault="00E762AF" w:rsidP="00790754">
            <w:pPr>
              <w:rPr>
                <w:rFonts w:ascii="Arial" w:hAnsi="Arial" w:cs="Arial"/>
              </w:rPr>
            </w:pPr>
            <w:r w:rsidRPr="00E762AF">
              <w:rPr>
                <w:rFonts w:ascii="Arial" w:hAnsi="Arial" w:cs="Arial"/>
              </w:rPr>
              <w:t>GB0004526900</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790754" w:rsidRPr="004D4E06" w:rsidRDefault="00790754" w:rsidP="00790754">
            <w:pPr>
              <w:rPr>
                <w:rFonts w:ascii="Arial" w:hAnsi="Arial" w:cs="Arial"/>
              </w:rPr>
            </w:pPr>
            <w:r>
              <w:rPr>
                <w:rFonts w:ascii="Arial" w:hAnsi="Arial" w:cs="Arial"/>
              </w:rPr>
              <w:t>N/A</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790754" w:rsidRPr="00C02C65" w:rsidRDefault="00E762AF" w:rsidP="00790754">
            <w:pPr>
              <w:rPr>
                <w:rFonts w:ascii="Arial" w:hAnsi="Arial" w:cs="Arial"/>
              </w:rPr>
            </w:pPr>
            <w:r w:rsidRPr="00E762AF">
              <w:rPr>
                <w:rFonts w:ascii="Arial" w:hAnsi="Arial" w:cs="Arial"/>
              </w:rPr>
              <w:t>3,271,620</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90754" w:rsidRPr="000B4E53" w:rsidRDefault="00790754" w:rsidP="00790754">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right w:val="single" w:sz="4" w:space="0" w:color="auto"/>
            </w:tcBorders>
            <w:vAlign w:val="center"/>
          </w:tcPr>
          <w:p w:rsidR="00790754" w:rsidRPr="00C02C65" w:rsidRDefault="00E762AF" w:rsidP="00790754">
            <w:pPr>
              <w:rPr>
                <w:rFonts w:ascii="Arial" w:hAnsi="Arial" w:cs="Arial"/>
              </w:rPr>
            </w:pPr>
            <w:r>
              <w:rPr>
                <w:rFonts w:ascii="Arial" w:hAnsi="Arial" w:cs="Arial"/>
              </w:rPr>
              <w:t>5.1828%</w:t>
            </w:r>
          </w:p>
        </w:tc>
      </w:tr>
      <w:tr w:rsidR="00790754"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790754" w:rsidRPr="004D4E06" w:rsidRDefault="00790754" w:rsidP="00790754">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790754" w:rsidRPr="004D4E06" w:rsidRDefault="00790754" w:rsidP="00790754">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790754" w:rsidRPr="000B4E53" w:rsidRDefault="00790754" w:rsidP="00790754">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90754" w:rsidRPr="000B4E53" w:rsidRDefault="00790754" w:rsidP="00790754">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790754" w:rsidRPr="000B4E53" w:rsidRDefault="00790754" w:rsidP="00790754">
            <w:pPr>
              <w:rPr>
                <w:rFonts w:ascii="Arial" w:hAnsi="Arial" w:cs="Arial"/>
              </w:rPr>
            </w:pPr>
          </w:p>
        </w:tc>
      </w:tr>
      <w:tr w:rsidR="00790754"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790754" w:rsidRPr="004D4E06" w:rsidRDefault="00790754" w:rsidP="00790754">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790754" w:rsidRPr="004D4E06" w:rsidRDefault="00790754" w:rsidP="00790754">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790754" w:rsidRPr="000B4E53" w:rsidRDefault="00790754" w:rsidP="00790754">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90754" w:rsidRPr="000B4E53" w:rsidRDefault="00790754" w:rsidP="00790754">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790754" w:rsidRPr="000B4E53" w:rsidRDefault="00790754" w:rsidP="00790754">
            <w:pPr>
              <w:rPr>
                <w:rFonts w:ascii="Arial" w:hAnsi="Arial" w:cs="Arial"/>
              </w:rPr>
            </w:pPr>
          </w:p>
        </w:tc>
      </w:tr>
      <w:tr w:rsidR="007A3205"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7A3205" w:rsidRPr="004D4E06" w:rsidRDefault="007A3205" w:rsidP="007A3205">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7A3205" w:rsidRPr="00C02C65" w:rsidRDefault="00E762AF" w:rsidP="007A3205">
            <w:pPr>
              <w:rPr>
                <w:rFonts w:ascii="Arial" w:hAnsi="Arial" w:cs="Arial"/>
              </w:rPr>
            </w:pPr>
            <w:r w:rsidRPr="00E762AF">
              <w:rPr>
                <w:rFonts w:ascii="Arial" w:hAnsi="Arial" w:cs="Arial"/>
              </w:rPr>
              <w:t>3,271,620</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7A3205" w:rsidRPr="00C02C65" w:rsidRDefault="00E762AF" w:rsidP="007A3205">
            <w:pPr>
              <w:rPr>
                <w:rFonts w:ascii="Arial" w:hAnsi="Arial" w:cs="Arial"/>
              </w:rPr>
            </w:pPr>
            <w:r>
              <w:rPr>
                <w:rFonts w:ascii="Arial" w:hAnsi="Arial" w:cs="Arial"/>
              </w:rPr>
              <w:t>5.1828%</w:t>
            </w:r>
          </w:p>
        </w:tc>
      </w:tr>
      <w:tr w:rsidR="007A3205"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7A3205" w:rsidRDefault="007A3205" w:rsidP="007A3205">
            <w:pPr>
              <w:rPr>
                <w:rFonts w:ascii="Arial" w:hAnsi="Arial" w:cs="Arial"/>
              </w:rPr>
            </w:pPr>
          </w:p>
          <w:p w:rsidR="007A3205" w:rsidRPr="000B4E53" w:rsidRDefault="007A3205" w:rsidP="007A3205">
            <w:pPr>
              <w:rPr>
                <w:rFonts w:ascii="Arial" w:hAnsi="Arial" w:cs="Arial"/>
              </w:rPr>
            </w:pPr>
          </w:p>
        </w:tc>
      </w:tr>
      <w:tr w:rsidR="007A3205" w:rsidRPr="00002001" w:rsidTr="00DA3C49">
        <w:trPr>
          <w:trHeight w:val="530"/>
          <w:jc w:val="center"/>
        </w:trPr>
        <w:tc>
          <w:tcPr>
            <w:tcW w:w="10620" w:type="dxa"/>
            <w:gridSpan w:val="10"/>
            <w:tcBorders>
              <w:top w:val="single" w:sz="4" w:space="0" w:color="auto"/>
              <w:bottom w:val="single" w:sz="4" w:space="0" w:color="auto"/>
            </w:tcBorders>
            <w:vAlign w:val="center"/>
          </w:tcPr>
          <w:p w:rsidR="007A3205" w:rsidRPr="000B4E53" w:rsidRDefault="007A3205" w:rsidP="007A3205">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Pr>
                <w:rFonts w:ascii="Arial" w:hAnsi="Arial" w:cs="Arial"/>
                <w:b/>
              </w:rPr>
              <w:t xml:space="preserve"> (DTR5.3.1.1 (a))</w:t>
            </w:r>
          </w:p>
        </w:tc>
      </w:tr>
      <w:tr w:rsidR="007A3205"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7A3205" w:rsidRPr="00B83ACF" w:rsidRDefault="007A3205" w:rsidP="007A3205">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7A3205" w:rsidRDefault="007A3205" w:rsidP="007A3205">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7A3205" w:rsidRPr="00AA0444" w:rsidRDefault="007A3205" w:rsidP="007A3205">
            <w:pPr>
              <w:rPr>
                <w:rFonts w:ascii="Arial" w:hAnsi="Arial" w:cs="Arial"/>
                <w:b/>
                <w:sz w:val="20"/>
                <w:szCs w:val="20"/>
              </w:rPr>
            </w:pPr>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7A3205" w:rsidRPr="0027431A" w:rsidRDefault="007A3205" w:rsidP="007A3205">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7A3205"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7A3205" w:rsidRPr="000B4E53" w:rsidRDefault="007A3205" w:rsidP="007A3205">
            <w:pPr>
              <w:rPr>
                <w:rFonts w:ascii="Arial" w:hAnsi="Arial" w:cs="Arial"/>
              </w:rPr>
            </w:pPr>
          </w:p>
        </w:tc>
      </w:tr>
      <w:tr w:rsidR="007A3205"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7A3205" w:rsidRPr="000B4E53" w:rsidRDefault="007A3205" w:rsidP="007A3205">
            <w:pPr>
              <w:rPr>
                <w:rFonts w:ascii="Arial" w:hAnsi="Arial" w:cs="Arial"/>
              </w:rPr>
            </w:pPr>
          </w:p>
        </w:tc>
      </w:tr>
      <w:tr w:rsidR="007A3205"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7A3205" w:rsidRPr="000B4E53" w:rsidRDefault="007A3205" w:rsidP="007A3205">
            <w:pPr>
              <w:rPr>
                <w:rFonts w:ascii="Arial" w:hAnsi="Arial" w:cs="Arial"/>
              </w:rPr>
            </w:pPr>
          </w:p>
        </w:tc>
      </w:tr>
      <w:tr w:rsidR="007A3205" w:rsidRPr="00002001" w:rsidTr="00DA3C49">
        <w:trPr>
          <w:trHeight w:val="481"/>
          <w:jc w:val="center"/>
        </w:trPr>
        <w:tc>
          <w:tcPr>
            <w:tcW w:w="2209" w:type="dxa"/>
            <w:gridSpan w:val="2"/>
            <w:tcBorders>
              <w:top w:val="single" w:sz="4" w:space="0" w:color="auto"/>
              <w:left w:val="nil"/>
              <w:bottom w:val="nil"/>
              <w:right w:val="nil"/>
            </w:tcBorders>
          </w:tcPr>
          <w:p w:rsidR="007A3205" w:rsidRPr="000B4E53" w:rsidRDefault="007A3205" w:rsidP="007A3205">
            <w:pPr>
              <w:rPr>
                <w:rFonts w:ascii="Arial" w:hAnsi="Arial" w:cs="Arial"/>
              </w:rPr>
            </w:pPr>
          </w:p>
        </w:tc>
        <w:tc>
          <w:tcPr>
            <w:tcW w:w="1238" w:type="dxa"/>
            <w:tcBorders>
              <w:top w:val="single" w:sz="4" w:space="0" w:color="auto"/>
              <w:left w:val="nil"/>
              <w:bottom w:val="nil"/>
              <w:right w:val="single" w:sz="4" w:space="0" w:color="auto"/>
            </w:tcBorders>
          </w:tcPr>
          <w:p w:rsidR="007A3205" w:rsidRPr="000B4E53" w:rsidRDefault="007A3205" w:rsidP="007A3205">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7A3205" w:rsidRPr="00E96684" w:rsidRDefault="007A3205" w:rsidP="007A3205">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7A3205" w:rsidRPr="000B4E53" w:rsidRDefault="007A3205" w:rsidP="007A3205">
            <w:pPr>
              <w:rPr>
                <w:rFonts w:ascii="Arial" w:hAnsi="Arial" w:cs="Arial"/>
              </w:rPr>
            </w:pPr>
          </w:p>
        </w:tc>
      </w:tr>
      <w:tr w:rsidR="007A3205"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7A3205" w:rsidRDefault="007A3205" w:rsidP="007A3205">
            <w:pPr>
              <w:rPr>
                <w:rFonts w:ascii="Arial" w:hAnsi="Arial" w:cs="Arial"/>
              </w:rPr>
            </w:pPr>
          </w:p>
          <w:p w:rsidR="007A3205" w:rsidRPr="000B4E53" w:rsidRDefault="007A3205" w:rsidP="007A3205">
            <w:pPr>
              <w:rPr>
                <w:rFonts w:ascii="Arial" w:hAnsi="Arial" w:cs="Arial"/>
              </w:rPr>
            </w:pPr>
          </w:p>
        </w:tc>
      </w:tr>
      <w:tr w:rsidR="007A3205" w:rsidRPr="00002001" w:rsidTr="00DA3C49">
        <w:trPr>
          <w:trHeight w:val="408"/>
          <w:jc w:val="center"/>
        </w:trPr>
        <w:tc>
          <w:tcPr>
            <w:tcW w:w="10620" w:type="dxa"/>
            <w:gridSpan w:val="10"/>
            <w:tcBorders>
              <w:top w:val="single" w:sz="4" w:space="0" w:color="auto"/>
              <w:bottom w:val="single" w:sz="4" w:space="0" w:color="auto"/>
            </w:tcBorders>
            <w:vAlign w:val="center"/>
          </w:tcPr>
          <w:p w:rsidR="007A3205" w:rsidRPr="000B4E53" w:rsidRDefault="007A3205" w:rsidP="007A3205">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Pr>
                <w:rFonts w:ascii="Arial" w:hAnsi="Arial" w:cs="Arial"/>
                <w:b/>
              </w:rPr>
              <w:t xml:space="preserve"> (DTR5.3.1.1 (b))</w:t>
            </w:r>
          </w:p>
        </w:tc>
      </w:tr>
      <w:tr w:rsidR="007A3205" w:rsidRPr="00002001" w:rsidTr="00DA3C49">
        <w:trPr>
          <w:jc w:val="center"/>
        </w:trPr>
        <w:tc>
          <w:tcPr>
            <w:tcW w:w="1798" w:type="dxa"/>
            <w:tcBorders>
              <w:top w:val="single" w:sz="4" w:space="0" w:color="auto"/>
              <w:bottom w:val="single" w:sz="4" w:space="0" w:color="auto"/>
              <w:right w:val="single" w:sz="4" w:space="0" w:color="auto"/>
            </w:tcBorders>
            <w:vAlign w:val="center"/>
          </w:tcPr>
          <w:p w:rsidR="007A3205" w:rsidRPr="00B83ACF" w:rsidRDefault="007A3205" w:rsidP="007A3205">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7A3205" w:rsidRPr="003B54C6" w:rsidRDefault="007A3205" w:rsidP="007A3205">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7A3205" w:rsidRDefault="007A3205" w:rsidP="007A3205">
            <w:pPr>
              <w:rPr>
                <w:rFonts w:ascii="Arial" w:hAnsi="Arial" w:cs="Arial"/>
                <w:b/>
                <w:sz w:val="20"/>
                <w:szCs w:val="20"/>
              </w:rPr>
            </w:pPr>
            <w:r>
              <w:rPr>
                <w:rFonts w:ascii="Arial" w:hAnsi="Arial" w:cs="Arial"/>
                <w:b/>
                <w:sz w:val="20"/>
                <w:szCs w:val="20"/>
              </w:rPr>
              <w:t xml:space="preserve">Physical or cash </w:t>
            </w:r>
          </w:p>
          <w:p w:rsidR="007A3205" w:rsidRPr="000B4E53" w:rsidRDefault="007A3205" w:rsidP="007A3205">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7A3205" w:rsidRPr="00AA0444" w:rsidRDefault="007A3205" w:rsidP="007A3205">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7A3205" w:rsidRPr="000B4E53" w:rsidRDefault="007A3205" w:rsidP="007A3205">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7A3205" w:rsidRPr="00002001" w:rsidTr="00AC6F04">
        <w:trPr>
          <w:trHeight w:val="481"/>
          <w:jc w:val="center"/>
        </w:trPr>
        <w:tc>
          <w:tcPr>
            <w:tcW w:w="1798" w:type="dxa"/>
            <w:tcBorders>
              <w:top w:val="single" w:sz="4" w:space="0" w:color="auto"/>
              <w:bottom w:val="single" w:sz="4" w:space="0" w:color="auto"/>
              <w:right w:val="single" w:sz="4" w:space="0" w:color="auto"/>
            </w:tcBorders>
          </w:tcPr>
          <w:p w:rsidR="007A3205" w:rsidRPr="00562A7B" w:rsidRDefault="007A3205" w:rsidP="007A3205">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7A3205" w:rsidRPr="00562A7B" w:rsidRDefault="007A3205" w:rsidP="007A3205">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7A3205" w:rsidRPr="00E75CA8" w:rsidRDefault="007A3205" w:rsidP="007A3205">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7A3205" w:rsidRPr="00E75CA8" w:rsidRDefault="007A3205" w:rsidP="007A3205">
            <w:pPr>
              <w:rPr>
                <w:rFonts w:ascii="Arial" w:hAnsi="Arial" w:cs="Arial"/>
                <w:szCs w:val="22"/>
              </w:rPr>
            </w:pPr>
          </w:p>
        </w:tc>
        <w:tc>
          <w:tcPr>
            <w:tcW w:w="1592" w:type="dxa"/>
            <w:tcBorders>
              <w:top w:val="single" w:sz="4" w:space="0" w:color="auto"/>
              <w:left w:val="single" w:sz="4" w:space="0" w:color="auto"/>
              <w:bottom w:val="single" w:sz="4" w:space="0" w:color="auto"/>
            </w:tcBorders>
          </w:tcPr>
          <w:p w:rsidR="007A3205" w:rsidRPr="00E75CA8" w:rsidRDefault="007A3205" w:rsidP="007A3205">
            <w:pPr>
              <w:rPr>
                <w:rFonts w:ascii="Arial" w:hAnsi="Arial" w:cs="Arial"/>
                <w:szCs w:val="22"/>
              </w:rPr>
            </w:pPr>
          </w:p>
        </w:tc>
        <w:tc>
          <w:tcPr>
            <w:tcW w:w="2024" w:type="dxa"/>
            <w:tcBorders>
              <w:top w:val="single" w:sz="4" w:space="0" w:color="auto"/>
              <w:left w:val="single" w:sz="4" w:space="0" w:color="auto"/>
              <w:bottom w:val="single" w:sz="4" w:space="0" w:color="auto"/>
            </w:tcBorders>
          </w:tcPr>
          <w:p w:rsidR="007A3205" w:rsidRPr="00E75CA8" w:rsidRDefault="007A3205" w:rsidP="007A3205">
            <w:pPr>
              <w:rPr>
                <w:rFonts w:ascii="Arial" w:hAnsi="Arial" w:cs="Arial"/>
                <w:szCs w:val="22"/>
              </w:rPr>
            </w:pPr>
          </w:p>
        </w:tc>
      </w:tr>
      <w:tr w:rsidR="007A3205"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7A3205" w:rsidRPr="00562A7B" w:rsidRDefault="007A3205" w:rsidP="007A3205">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7A3205" w:rsidRPr="00562A7B" w:rsidRDefault="007A3205" w:rsidP="007A3205">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7A3205" w:rsidRPr="00562A7B" w:rsidRDefault="007A3205" w:rsidP="007A3205">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7A3205" w:rsidRPr="00562A7B" w:rsidRDefault="007A3205" w:rsidP="007A3205">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7A3205" w:rsidRPr="00562A7B" w:rsidRDefault="007A3205" w:rsidP="007A320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7A3205" w:rsidRPr="00562A7B" w:rsidRDefault="007A3205" w:rsidP="007A3205">
            <w:pPr>
              <w:rPr>
                <w:rFonts w:ascii="Arial" w:hAnsi="Arial" w:cs="Arial"/>
              </w:rPr>
            </w:pPr>
          </w:p>
        </w:tc>
      </w:tr>
      <w:tr w:rsidR="007A3205"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7A3205" w:rsidRPr="00562A7B" w:rsidRDefault="007A3205" w:rsidP="007A3205">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7A3205" w:rsidRPr="00562A7B" w:rsidRDefault="007A3205" w:rsidP="007A3205">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7A3205" w:rsidRPr="00562A7B" w:rsidRDefault="007A3205" w:rsidP="007A3205">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7A3205" w:rsidRPr="00562A7B" w:rsidRDefault="007A3205" w:rsidP="007A3205">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7A3205" w:rsidRPr="00562A7B" w:rsidRDefault="007A3205" w:rsidP="007A320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7A3205" w:rsidRPr="00562A7B" w:rsidRDefault="007A3205" w:rsidP="007A3205">
            <w:pPr>
              <w:rPr>
                <w:rFonts w:ascii="Arial" w:hAnsi="Arial" w:cs="Arial"/>
              </w:rPr>
            </w:pPr>
          </w:p>
        </w:tc>
      </w:tr>
      <w:tr w:rsidR="007A3205" w:rsidRPr="00002001" w:rsidTr="00DA3C49">
        <w:trPr>
          <w:trHeight w:val="481"/>
          <w:jc w:val="center"/>
        </w:trPr>
        <w:tc>
          <w:tcPr>
            <w:tcW w:w="1798" w:type="dxa"/>
            <w:tcBorders>
              <w:top w:val="single" w:sz="4" w:space="0" w:color="auto"/>
              <w:left w:val="nil"/>
              <w:bottom w:val="nil"/>
              <w:right w:val="nil"/>
            </w:tcBorders>
            <w:vAlign w:val="center"/>
          </w:tcPr>
          <w:p w:rsidR="007A3205" w:rsidRPr="000B4E53" w:rsidRDefault="007A3205" w:rsidP="007A3205">
            <w:pPr>
              <w:rPr>
                <w:rFonts w:ascii="Arial" w:hAnsi="Arial" w:cs="Arial"/>
              </w:rPr>
            </w:pPr>
          </w:p>
        </w:tc>
        <w:tc>
          <w:tcPr>
            <w:tcW w:w="1649" w:type="dxa"/>
            <w:gridSpan w:val="2"/>
            <w:tcBorders>
              <w:top w:val="single" w:sz="4" w:space="0" w:color="auto"/>
              <w:left w:val="nil"/>
              <w:bottom w:val="nil"/>
              <w:right w:val="nil"/>
            </w:tcBorders>
          </w:tcPr>
          <w:p w:rsidR="007A3205" w:rsidRPr="000B4E53" w:rsidRDefault="007A3205" w:rsidP="007A3205">
            <w:pPr>
              <w:rPr>
                <w:rFonts w:ascii="Arial" w:hAnsi="Arial" w:cs="Arial"/>
              </w:rPr>
            </w:pPr>
          </w:p>
        </w:tc>
        <w:tc>
          <w:tcPr>
            <w:tcW w:w="1786" w:type="dxa"/>
            <w:gridSpan w:val="2"/>
            <w:tcBorders>
              <w:top w:val="single" w:sz="4" w:space="0" w:color="auto"/>
              <w:left w:val="nil"/>
              <w:bottom w:val="nil"/>
              <w:right w:val="single" w:sz="4" w:space="0" w:color="auto"/>
            </w:tcBorders>
          </w:tcPr>
          <w:p w:rsidR="007A3205" w:rsidRPr="00E96684" w:rsidRDefault="007A3205" w:rsidP="007A3205">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r>
              <w:rPr>
                <w:rFonts w:ascii="Arial" w:hAnsi="Arial" w:cs="Arial"/>
                <w:b/>
                <w:sz w:val="20"/>
                <w:szCs w:val="20"/>
              </w:rPr>
              <w:t xml:space="preserve">SUBTOTAL </w:t>
            </w:r>
            <w:proofErr w:type="gramStart"/>
            <w:r>
              <w:rPr>
                <w:rFonts w:ascii="Arial" w:hAnsi="Arial" w:cs="Arial"/>
                <w:b/>
                <w:sz w:val="20"/>
                <w:szCs w:val="20"/>
              </w:rPr>
              <w:t>8.B.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rsidR="007A3205" w:rsidRPr="000B4E53" w:rsidRDefault="007A3205" w:rsidP="007A3205">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7A3205" w:rsidRPr="000B4E53" w:rsidRDefault="007A3205" w:rsidP="007A3205">
            <w:pPr>
              <w:rPr>
                <w:rFonts w:ascii="Arial" w:hAnsi="Arial" w:cs="Arial"/>
              </w:rPr>
            </w:pPr>
          </w:p>
        </w:tc>
      </w:tr>
      <w:tr w:rsidR="007A3205"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7A3205" w:rsidRDefault="007A3205" w:rsidP="007A3205">
            <w:pPr>
              <w:rPr>
                <w:rFonts w:ascii="Arial" w:hAnsi="Arial" w:cs="Arial"/>
              </w:rPr>
            </w:pPr>
          </w:p>
          <w:p w:rsidR="007A3205" w:rsidRDefault="007A3205" w:rsidP="007A3205">
            <w:pPr>
              <w:rPr>
                <w:rFonts w:ascii="Arial" w:hAnsi="Arial" w:cs="Arial"/>
              </w:rPr>
            </w:pPr>
          </w:p>
          <w:p w:rsidR="007A3205" w:rsidRPr="000B4E53" w:rsidRDefault="007A3205" w:rsidP="007A3205">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6777D9" w:rsidP="00DA3C49">
            <w:pPr>
              <w:jc w:val="center"/>
              <w:rPr>
                <w:rFonts w:ascii="Arial" w:hAnsi="Arial" w:cs="Arial"/>
              </w:rPr>
            </w:pPr>
            <w:r>
              <w:rPr>
                <w:rFonts w:ascii="Arial" w:hAnsi="Arial" w:cs="Arial"/>
              </w:rPr>
              <w:t>X</w:t>
            </w: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E762AF" w:rsidRPr="00002001" w:rsidTr="0069587F">
        <w:trPr>
          <w:trHeight w:val="440"/>
        </w:trPr>
        <w:tc>
          <w:tcPr>
            <w:tcW w:w="2655" w:type="dxa"/>
            <w:vAlign w:val="center"/>
          </w:tcPr>
          <w:p w:rsidR="00E762AF" w:rsidRPr="00DA3C49" w:rsidRDefault="00E762AF" w:rsidP="00E762AF">
            <w:pPr>
              <w:rPr>
                <w:rFonts w:ascii="Arial" w:hAnsi="Arial" w:cs="Arial"/>
              </w:rPr>
            </w:pPr>
            <w:r>
              <w:rPr>
                <w:rFonts w:ascii="Arial" w:hAnsi="Arial" w:cs="Arial"/>
              </w:rPr>
              <w:t>Canaccord Genuity Group Inc.</w:t>
            </w:r>
            <w:r>
              <w:rPr>
                <w:rStyle w:val="FootnoteReference"/>
                <w:rFonts w:ascii="Arial" w:hAnsi="Arial"/>
              </w:rPr>
              <w:footnoteReference w:id="2"/>
            </w:r>
          </w:p>
        </w:tc>
        <w:tc>
          <w:tcPr>
            <w:tcW w:w="2655" w:type="dxa"/>
          </w:tcPr>
          <w:p w:rsidR="00E762AF" w:rsidRDefault="00E762AF" w:rsidP="00E762AF">
            <w:r w:rsidRPr="00954038">
              <w:rPr>
                <w:rFonts w:ascii="Arial" w:hAnsi="Arial" w:cs="Arial"/>
              </w:rPr>
              <w:t>5.1828%</w:t>
            </w:r>
          </w:p>
        </w:tc>
        <w:tc>
          <w:tcPr>
            <w:tcW w:w="2655" w:type="dxa"/>
            <w:vAlign w:val="center"/>
          </w:tcPr>
          <w:p w:rsidR="00E762AF" w:rsidRPr="00DA3C49" w:rsidRDefault="00E762AF" w:rsidP="00E762AF">
            <w:pPr>
              <w:rPr>
                <w:rFonts w:ascii="Arial" w:hAnsi="Arial" w:cs="Arial"/>
              </w:rPr>
            </w:pPr>
          </w:p>
        </w:tc>
        <w:tc>
          <w:tcPr>
            <w:tcW w:w="2655" w:type="dxa"/>
            <w:gridSpan w:val="2"/>
          </w:tcPr>
          <w:p w:rsidR="00E762AF" w:rsidRDefault="00E762AF" w:rsidP="00E762AF">
            <w:r w:rsidRPr="008C1CFB">
              <w:rPr>
                <w:rFonts w:ascii="Arial" w:hAnsi="Arial" w:cs="Arial"/>
              </w:rPr>
              <w:t>5.1828%</w:t>
            </w:r>
          </w:p>
        </w:tc>
      </w:tr>
      <w:tr w:rsidR="00885F49" w:rsidRPr="00002001" w:rsidTr="0069587F">
        <w:trPr>
          <w:trHeight w:val="440"/>
        </w:trPr>
        <w:tc>
          <w:tcPr>
            <w:tcW w:w="2655" w:type="dxa"/>
            <w:vAlign w:val="center"/>
          </w:tcPr>
          <w:p w:rsidR="00885F49" w:rsidRDefault="00885F49" w:rsidP="00E762AF">
            <w:pPr>
              <w:rPr>
                <w:rFonts w:ascii="Arial" w:hAnsi="Arial" w:cs="Arial"/>
              </w:rPr>
            </w:pPr>
          </w:p>
        </w:tc>
        <w:tc>
          <w:tcPr>
            <w:tcW w:w="2655" w:type="dxa"/>
          </w:tcPr>
          <w:p w:rsidR="00885F49" w:rsidRPr="00954038" w:rsidRDefault="00885F49" w:rsidP="00E762AF">
            <w:pPr>
              <w:rPr>
                <w:rFonts w:ascii="Arial" w:hAnsi="Arial" w:cs="Arial"/>
              </w:rPr>
            </w:pPr>
          </w:p>
        </w:tc>
        <w:tc>
          <w:tcPr>
            <w:tcW w:w="2655" w:type="dxa"/>
            <w:vAlign w:val="center"/>
          </w:tcPr>
          <w:p w:rsidR="00885F49" w:rsidRDefault="00885F49" w:rsidP="00E762AF">
            <w:pPr>
              <w:rPr>
                <w:rFonts w:ascii="Arial" w:hAnsi="Arial" w:cs="Arial"/>
              </w:rPr>
            </w:pPr>
          </w:p>
        </w:tc>
        <w:tc>
          <w:tcPr>
            <w:tcW w:w="2655" w:type="dxa"/>
            <w:gridSpan w:val="2"/>
          </w:tcPr>
          <w:p w:rsidR="00885F49" w:rsidRPr="008C1CFB" w:rsidRDefault="00885F49" w:rsidP="00E762AF">
            <w:pPr>
              <w:rPr>
                <w:rFonts w:ascii="Arial" w:hAnsi="Arial" w:cs="Arial"/>
              </w:rPr>
            </w:pPr>
          </w:p>
        </w:tc>
      </w:tr>
      <w:tr w:rsidR="00E762AF" w:rsidRPr="00002001" w:rsidTr="0069587F">
        <w:trPr>
          <w:trHeight w:val="440"/>
        </w:trPr>
        <w:tc>
          <w:tcPr>
            <w:tcW w:w="2655" w:type="dxa"/>
            <w:vAlign w:val="center"/>
          </w:tcPr>
          <w:p w:rsidR="00E762AF" w:rsidRPr="00DA3C49" w:rsidRDefault="00E762AF" w:rsidP="00E762AF">
            <w:pPr>
              <w:rPr>
                <w:rFonts w:ascii="Arial" w:hAnsi="Arial" w:cs="Arial"/>
              </w:rPr>
            </w:pPr>
            <w:r>
              <w:rPr>
                <w:rFonts w:ascii="Arial" w:hAnsi="Arial" w:cs="Arial"/>
              </w:rPr>
              <w:t>Canaccord Genuity Wealth Group Holdings Limited</w:t>
            </w:r>
          </w:p>
        </w:tc>
        <w:tc>
          <w:tcPr>
            <w:tcW w:w="2655" w:type="dxa"/>
          </w:tcPr>
          <w:p w:rsidR="00E762AF" w:rsidRDefault="00E762AF" w:rsidP="00E762AF">
            <w:r w:rsidRPr="00954038">
              <w:rPr>
                <w:rFonts w:ascii="Arial" w:hAnsi="Arial" w:cs="Arial"/>
              </w:rPr>
              <w:t>5.1828%</w:t>
            </w:r>
          </w:p>
        </w:tc>
        <w:tc>
          <w:tcPr>
            <w:tcW w:w="2655" w:type="dxa"/>
            <w:vAlign w:val="center"/>
          </w:tcPr>
          <w:p w:rsidR="00E762AF" w:rsidRPr="00DA3C49" w:rsidRDefault="00E762AF" w:rsidP="00E762AF">
            <w:pPr>
              <w:rPr>
                <w:rFonts w:ascii="Arial" w:hAnsi="Arial" w:cs="Arial"/>
              </w:rPr>
            </w:pPr>
            <w:r>
              <w:rPr>
                <w:rFonts w:ascii="Arial" w:hAnsi="Arial" w:cs="Arial"/>
              </w:rPr>
              <w:t xml:space="preserve"> </w:t>
            </w:r>
          </w:p>
        </w:tc>
        <w:tc>
          <w:tcPr>
            <w:tcW w:w="2655" w:type="dxa"/>
            <w:gridSpan w:val="2"/>
          </w:tcPr>
          <w:p w:rsidR="00E762AF" w:rsidRDefault="00E762AF" w:rsidP="00E762AF">
            <w:r w:rsidRPr="008C1CFB">
              <w:rPr>
                <w:rFonts w:ascii="Arial" w:hAnsi="Arial" w:cs="Arial"/>
              </w:rPr>
              <w:t>5.1828%</w:t>
            </w:r>
          </w:p>
        </w:tc>
      </w:tr>
      <w:tr w:rsidR="00E762AF" w:rsidRPr="00002001" w:rsidTr="0069587F">
        <w:trPr>
          <w:trHeight w:val="440"/>
        </w:trPr>
        <w:tc>
          <w:tcPr>
            <w:tcW w:w="2655" w:type="dxa"/>
            <w:vAlign w:val="center"/>
          </w:tcPr>
          <w:p w:rsidR="00E762AF" w:rsidRPr="00DA3C49" w:rsidRDefault="00E762AF" w:rsidP="00E762AF">
            <w:pPr>
              <w:rPr>
                <w:rFonts w:ascii="Arial" w:hAnsi="Arial" w:cs="Arial"/>
              </w:rPr>
            </w:pPr>
            <w:r>
              <w:rPr>
                <w:rFonts w:ascii="Arial" w:hAnsi="Arial" w:cs="Arial"/>
              </w:rPr>
              <w:t>Canaccord Genuity Wealth Group Holdings (Jersey) Limited</w:t>
            </w:r>
          </w:p>
        </w:tc>
        <w:tc>
          <w:tcPr>
            <w:tcW w:w="2655" w:type="dxa"/>
          </w:tcPr>
          <w:p w:rsidR="00E762AF" w:rsidRDefault="00E762AF" w:rsidP="00E762AF">
            <w:r w:rsidRPr="00954038">
              <w:rPr>
                <w:rFonts w:ascii="Arial" w:hAnsi="Arial" w:cs="Arial"/>
              </w:rPr>
              <w:t>5.1828%</w:t>
            </w:r>
          </w:p>
        </w:tc>
        <w:tc>
          <w:tcPr>
            <w:tcW w:w="2655" w:type="dxa"/>
            <w:vAlign w:val="center"/>
          </w:tcPr>
          <w:p w:rsidR="00E762AF" w:rsidRPr="00DA3C49" w:rsidRDefault="00E762AF" w:rsidP="00E762AF">
            <w:pPr>
              <w:rPr>
                <w:rFonts w:ascii="Arial" w:hAnsi="Arial" w:cs="Arial"/>
              </w:rPr>
            </w:pPr>
          </w:p>
        </w:tc>
        <w:tc>
          <w:tcPr>
            <w:tcW w:w="2655" w:type="dxa"/>
            <w:gridSpan w:val="2"/>
          </w:tcPr>
          <w:p w:rsidR="00E762AF" w:rsidRDefault="00E762AF" w:rsidP="00E762AF">
            <w:r w:rsidRPr="008C1CFB">
              <w:rPr>
                <w:rFonts w:ascii="Arial" w:hAnsi="Arial" w:cs="Arial"/>
              </w:rPr>
              <w:t>5.1828%</w:t>
            </w:r>
          </w:p>
        </w:tc>
      </w:tr>
      <w:tr w:rsidR="00EA4E2D" w:rsidRPr="00002001" w:rsidTr="005C3C12">
        <w:trPr>
          <w:trHeight w:val="440"/>
        </w:trPr>
        <w:tc>
          <w:tcPr>
            <w:tcW w:w="2655" w:type="dxa"/>
            <w:vAlign w:val="center"/>
          </w:tcPr>
          <w:p w:rsidR="00EA4E2D" w:rsidRDefault="00EA4E2D" w:rsidP="005A0B72">
            <w:pPr>
              <w:rPr>
                <w:rFonts w:ascii="Arial" w:hAnsi="Arial" w:cs="Arial"/>
              </w:rPr>
            </w:pPr>
          </w:p>
        </w:tc>
        <w:tc>
          <w:tcPr>
            <w:tcW w:w="2655" w:type="dxa"/>
          </w:tcPr>
          <w:p w:rsidR="00EA4E2D" w:rsidRPr="008D47D3" w:rsidRDefault="00EA4E2D" w:rsidP="005A0B72">
            <w:pPr>
              <w:rPr>
                <w:rFonts w:ascii="Arial" w:hAnsi="Arial" w:cs="Arial"/>
              </w:rPr>
            </w:pPr>
          </w:p>
        </w:tc>
        <w:tc>
          <w:tcPr>
            <w:tcW w:w="2655" w:type="dxa"/>
            <w:vAlign w:val="center"/>
          </w:tcPr>
          <w:p w:rsidR="00EA4E2D" w:rsidRPr="00DA3C49" w:rsidRDefault="00EA4E2D" w:rsidP="005A0B72">
            <w:pPr>
              <w:rPr>
                <w:rFonts w:ascii="Arial" w:hAnsi="Arial" w:cs="Arial"/>
              </w:rPr>
            </w:pPr>
          </w:p>
        </w:tc>
        <w:tc>
          <w:tcPr>
            <w:tcW w:w="2655" w:type="dxa"/>
            <w:gridSpan w:val="2"/>
          </w:tcPr>
          <w:p w:rsidR="00EA4E2D" w:rsidRPr="00FA310D" w:rsidRDefault="00EA4E2D" w:rsidP="005A0B72">
            <w:pPr>
              <w:rPr>
                <w:rFonts w:ascii="Arial" w:hAnsi="Arial" w:cs="Arial"/>
              </w:rPr>
            </w:pPr>
          </w:p>
        </w:tc>
      </w:tr>
      <w:tr w:rsidR="005A0B72" w:rsidRPr="00002001" w:rsidTr="005C3C12">
        <w:trPr>
          <w:trHeight w:val="440"/>
        </w:trPr>
        <w:tc>
          <w:tcPr>
            <w:tcW w:w="2655" w:type="dxa"/>
            <w:vAlign w:val="center"/>
          </w:tcPr>
          <w:p w:rsidR="005A0B72" w:rsidRPr="00DA3C49" w:rsidRDefault="005A0B72" w:rsidP="005A0B72">
            <w:pPr>
              <w:rPr>
                <w:rFonts w:ascii="Arial" w:hAnsi="Arial" w:cs="Arial"/>
              </w:rPr>
            </w:pPr>
            <w:proofErr w:type="spellStart"/>
            <w:r>
              <w:rPr>
                <w:rFonts w:ascii="Arial" w:hAnsi="Arial" w:cs="Arial"/>
              </w:rPr>
              <w:t>Hargreave</w:t>
            </w:r>
            <w:proofErr w:type="spellEnd"/>
            <w:r>
              <w:rPr>
                <w:rFonts w:ascii="Arial" w:hAnsi="Arial" w:cs="Arial"/>
              </w:rPr>
              <w:t xml:space="preserve"> Hale Limited</w:t>
            </w:r>
          </w:p>
        </w:tc>
        <w:tc>
          <w:tcPr>
            <w:tcW w:w="2655" w:type="dxa"/>
          </w:tcPr>
          <w:p w:rsidR="005A0B72" w:rsidRDefault="00E762AF" w:rsidP="005A0B72">
            <w:r w:rsidRPr="00E762AF">
              <w:rPr>
                <w:rFonts w:ascii="Arial" w:hAnsi="Arial" w:cs="Arial"/>
              </w:rPr>
              <w:t>5.0232</w:t>
            </w:r>
            <w:r>
              <w:rPr>
                <w:rFonts w:ascii="Arial" w:hAnsi="Arial" w:cs="Arial"/>
              </w:rPr>
              <w:t>%</w:t>
            </w:r>
          </w:p>
        </w:tc>
        <w:tc>
          <w:tcPr>
            <w:tcW w:w="2655" w:type="dxa"/>
            <w:vAlign w:val="center"/>
          </w:tcPr>
          <w:p w:rsidR="005A0B72" w:rsidRPr="00DA3C49" w:rsidRDefault="005A0B72" w:rsidP="005A0B72">
            <w:pPr>
              <w:rPr>
                <w:rFonts w:ascii="Arial" w:hAnsi="Arial" w:cs="Arial"/>
              </w:rPr>
            </w:pPr>
          </w:p>
        </w:tc>
        <w:tc>
          <w:tcPr>
            <w:tcW w:w="2655" w:type="dxa"/>
            <w:gridSpan w:val="2"/>
          </w:tcPr>
          <w:p w:rsidR="005A0B72" w:rsidRDefault="00E762AF" w:rsidP="005A0B72">
            <w:r>
              <w:rPr>
                <w:rFonts w:ascii="Arial" w:hAnsi="Arial" w:cs="Arial"/>
              </w:rPr>
              <w:t>5.0232%</w:t>
            </w:r>
          </w:p>
        </w:tc>
      </w:tr>
      <w:tr w:rsidR="00EA4E2D" w:rsidRPr="00002001" w:rsidTr="005C3C12">
        <w:trPr>
          <w:trHeight w:val="440"/>
        </w:trPr>
        <w:tc>
          <w:tcPr>
            <w:tcW w:w="2655" w:type="dxa"/>
            <w:vAlign w:val="center"/>
          </w:tcPr>
          <w:p w:rsidR="00EA4E2D" w:rsidRDefault="00EA4E2D" w:rsidP="005A0B72">
            <w:pPr>
              <w:rPr>
                <w:rFonts w:ascii="Arial" w:hAnsi="Arial" w:cs="Arial"/>
              </w:rPr>
            </w:pPr>
          </w:p>
        </w:tc>
        <w:tc>
          <w:tcPr>
            <w:tcW w:w="2655" w:type="dxa"/>
          </w:tcPr>
          <w:p w:rsidR="00EA4E2D" w:rsidRPr="008D47D3" w:rsidRDefault="00EA4E2D" w:rsidP="005A0B72">
            <w:pPr>
              <w:rPr>
                <w:rFonts w:ascii="Arial" w:hAnsi="Arial" w:cs="Arial"/>
              </w:rPr>
            </w:pPr>
          </w:p>
        </w:tc>
        <w:tc>
          <w:tcPr>
            <w:tcW w:w="2655" w:type="dxa"/>
            <w:vAlign w:val="center"/>
          </w:tcPr>
          <w:p w:rsidR="00EA4E2D" w:rsidRPr="00DA3C49" w:rsidRDefault="00EA4E2D" w:rsidP="005A0B72">
            <w:pPr>
              <w:rPr>
                <w:rFonts w:ascii="Arial" w:hAnsi="Arial" w:cs="Arial"/>
              </w:rPr>
            </w:pPr>
          </w:p>
        </w:tc>
        <w:tc>
          <w:tcPr>
            <w:tcW w:w="2655" w:type="dxa"/>
            <w:gridSpan w:val="2"/>
          </w:tcPr>
          <w:p w:rsidR="00EA4E2D" w:rsidRPr="00FA310D" w:rsidRDefault="00EA4E2D" w:rsidP="005A0B72">
            <w:pPr>
              <w:rPr>
                <w:rFonts w:ascii="Arial" w:hAnsi="Arial" w:cs="Arial"/>
              </w:rPr>
            </w:pPr>
          </w:p>
        </w:tc>
      </w:tr>
      <w:tr w:rsidR="00E762AF" w:rsidRPr="00002001" w:rsidTr="005C3C12">
        <w:trPr>
          <w:trHeight w:val="440"/>
        </w:trPr>
        <w:tc>
          <w:tcPr>
            <w:tcW w:w="2655" w:type="dxa"/>
            <w:vAlign w:val="center"/>
          </w:tcPr>
          <w:p w:rsidR="00E762AF" w:rsidRDefault="00E762AF" w:rsidP="00E762AF">
            <w:pPr>
              <w:rPr>
                <w:rFonts w:ascii="Arial" w:hAnsi="Arial" w:cs="Arial"/>
              </w:rPr>
            </w:pPr>
            <w:r>
              <w:rPr>
                <w:rFonts w:ascii="Arial" w:hAnsi="Arial" w:cs="Arial"/>
              </w:rPr>
              <w:t>Canaccord Genuity Wealth Group Limited</w:t>
            </w:r>
          </w:p>
        </w:tc>
        <w:tc>
          <w:tcPr>
            <w:tcW w:w="2655" w:type="dxa"/>
          </w:tcPr>
          <w:p w:rsidR="00E762AF" w:rsidRPr="008D47D3" w:rsidRDefault="00E762AF" w:rsidP="00E762AF">
            <w:pPr>
              <w:rPr>
                <w:rFonts w:ascii="Arial" w:hAnsi="Arial" w:cs="Arial"/>
              </w:rPr>
            </w:pPr>
            <w:r>
              <w:rPr>
                <w:rFonts w:ascii="Arial" w:hAnsi="Arial" w:cs="Arial"/>
              </w:rPr>
              <w:t>0.1596%</w:t>
            </w:r>
          </w:p>
        </w:tc>
        <w:tc>
          <w:tcPr>
            <w:tcW w:w="2655" w:type="dxa"/>
            <w:vAlign w:val="center"/>
          </w:tcPr>
          <w:p w:rsidR="00E762AF" w:rsidRPr="00DA3C49" w:rsidRDefault="00E762AF" w:rsidP="00E762AF">
            <w:pPr>
              <w:rPr>
                <w:rFonts w:ascii="Arial" w:hAnsi="Arial" w:cs="Arial"/>
              </w:rPr>
            </w:pPr>
          </w:p>
        </w:tc>
        <w:tc>
          <w:tcPr>
            <w:tcW w:w="2655" w:type="dxa"/>
            <w:gridSpan w:val="2"/>
          </w:tcPr>
          <w:p w:rsidR="00E762AF" w:rsidRPr="008D47D3" w:rsidRDefault="00E762AF" w:rsidP="00E762AF">
            <w:pPr>
              <w:rPr>
                <w:rFonts w:ascii="Arial" w:hAnsi="Arial" w:cs="Arial"/>
              </w:rPr>
            </w:pPr>
            <w:r>
              <w:rPr>
                <w:rFonts w:ascii="Arial" w:hAnsi="Arial" w:cs="Arial"/>
              </w:rPr>
              <w:t>0.1596%</w:t>
            </w:r>
          </w:p>
        </w:tc>
      </w:tr>
      <w:tr w:rsidR="00E762AF" w:rsidRPr="00002001" w:rsidTr="005C3C12">
        <w:trPr>
          <w:trHeight w:val="440"/>
        </w:trPr>
        <w:tc>
          <w:tcPr>
            <w:tcW w:w="2655" w:type="dxa"/>
            <w:vAlign w:val="center"/>
          </w:tcPr>
          <w:p w:rsidR="00E762AF" w:rsidRDefault="00E762AF" w:rsidP="00E762AF">
            <w:pPr>
              <w:rPr>
                <w:rFonts w:ascii="Arial" w:hAnsi="Arial" w:cs="Arial"/>
              </w:rPr>
            </w:pPr>
            <w:r>
              <w:rPr>
                <w:rFonts w:ascii="Arial" w:hAnsi="Arial" w:cs="Arial"/>
              </w:rPr>
              <w:t>Canaccord Genuity Wealth Limited</w:t>
            </w:r>
          </w:p>
        </w:tc>
        <w:tc>
          <w:tcPr>
            <w:tcW w:w="2655" w:type="dxa"/>
          </w:tcPr>
          <w:p w:rsidR="00E762AF" w:rsidRPr="008D47D3" w:rsidRDefault="00E762AF" w:rsidP="00E762AF">
            <w:pPr>
              <w:rPr>
                <w:rFonts w:ascii="Arial" w:hAnsi="Arial" w:cs="Arial"/>
              </w:rPr>
            </w:pPr>
            <w:r>
              <w:rPr>
                <w:rFonts w:ascii="Arial" w:hAnsi="Arial" w:cs="Arial"/>
              </w:rPr>
              <w:t>0.1596%</w:t>
            </w:r>
          </w:p>
        </w:tc>
        <w:tc>
          <w:tcPr>
            <w:tcW w:w="2655" w:type="dxa"/>
            <w:vAlign w:val="center"/>
          </w:tcPr>
          <w:p w:rsidR="00E762AF" w:rsidRPr="00DA3C49" w:rsidRDefault="00E762AF" w:rsidP="00E762AF">
            <w:pPr>
              <w:rPr>
                <w:rFonts w:ascii="Arial" w:hAnsi="Arial" w:cs="Arial"/>
              </w:rPr>
            </w:pPr>
          </w:p>
        </w:tc>
        <w:tc>
          <w:tcPr>
            <w:tcW w:w="2655" w:type="dxa"/>
            <w:gridSpan w:val="2"/>
          </w:tcPr>
          <w:p w:rsidR="00E762AF" w:rsidRPr="008D47D3" w:rsidRDefault="00E762AF" w:rsidP="00E762AF">
            <w:pPr>
              <w:rPr>
                <w:rFonts w:ascii="Arial" w:hAnsi="Arial" w:cs="Arial"/>
              </w:rPr>
            </w:pPr>
            <w:r>
              <w:rPr>
                <w:rFonts w:ascii="Arial" w:hAnsi="Arial" w:cs="Arial"/>
              </w:rPr>
              <w:t>0.1596%</w:t>
            </w:r>
          </w:p>
        </w:tc>
      </w:tr>
      <w:tr w:rsidR="00E762AF" w:rsidRPr="00002001" w:rsidTr="004B60AF">
        <w:trPr>
          <w:trHeight w:val="710"/>
        </w:trPr>
        <w:tc>
          <w:tcPr>
            <w:tcW w:w="10620" w:type="dxa"/>
            <w:gridSpan w:val="5"/>
            <w:tcBorders>
              <w:left w:val="nil"/>
              <w:right w:val="nil"/>
            </w:tcBorders>
          </w:tcPr>
          <w:p w:rsidR="00E762AF" w:rsidRDefault="00E762AF" w:rsidP="00E762AF">
            <w:pPr>
              <w:pStyle w:val="FootnoteText"/>
            </w:pPr>
            <w:r>
              <w:rPr>
                <w:rStyle w:val="FootnoteReference"/>
              </w:rPr>
              <w:footnoteRef/>
            </w:r>
            <w:r>
              <w:t xml:space="preserve"> Each company set out in this table is ultimately controlled by Canaccord Genuity Group Inc.</w:t>
            </w:r>
          </w:p>
          <w:p w:rsidR="00E762AF" w:rsidRPr="000B4E53" w:rsidRDefault="00E762AF" w:rsidP="00E762AF">
            <w:pPr>
              <w:rPr>
                <w:rFonts w:ascii="Arial" w:hAnsi="Arial" w:cs="Arial"/>
                <w:b/>
              </w:rPr>
            </w:pPr>
          </w:p>
        </w:tc>
      </w:tr>
      <w:tr w:rsidR="00E762AF" w:rsidRPr="00002001" w:rsidTr="002C1BD6">
        <w:trPr>
          <w:trHeight w:val="414"/>
        </w:trPr>
        <w:tc>
          <w:tcPr>
            <w:tcW w:w="10620" w:type="dxa"/>
            <w:gridSpan w:val="5"/>
            <w:vAlign w:val="center"/>
          </w:tcPr>
          <w:p w:rsidR="00E762AF" w:rsidRPr="000B4E53" w:rsidRDefault="00E762AF" w:rsidP="00E762AF">
            <w:pPr>
              <w:autoSpaceDE w:val="0"/>
              <w:autoSpaceDN w:val="0"/>
              <w:adjustRightInd w:val="0"/>
              <w:rPr>
                <w:rFonts w:ascii="Arial" w:hAnsi="Arial" w:cs="Arial"/>
                <w:b/>
              </w:rPr>
            </w:pPr>
            <w:r>
              <w:rPr>
                <w:rFonts w:ascii="Arial" w:hAnsi="Arial" w:cs="Arial"/>
                <w:b/>
              </w:rPr>
              <w:t>10</w:t>
            </w:r>
            <w:r w:rsidRPr="000B4E53">
              <w:rPr>
                <w:rFonts w:ascii="Arial" w:hAnsi="Arial" w:cs="Arial"/>
                <w:b/>
              </w:rPr>
              <w:t xml:space="preserve">. </w:t>
            </w:r>
            <w:r>
              <w:rPr>
                <w:rFonts w:ascii="TimesNewRomanPSMT" w:hAnsi="TimesNewRomanPSMT" w:cs="TimesNewRomanPSMT"/>
                <w:b/>
              </w:rPr>
              <w:t>In case of proxy voting, please identify:</w:t>
            </w:r>
          </w:p>
        </w:tc>
      </w:tr>
      <w:tr w:rsidR="00E762AF" w:rsidRPr="00002001" w:rsidTr="002C1BD6">
        <w:trPr>
          <w:trHeight w:val="406"/>
        </w:trPr>
        <w:tc>
          <w:tcPr>
            <w:tcW w:w="5310" w:type="dxa"/>
            <w:gridSpan w:val="2"/>
            <w:vAlign w:val="center"/>
          </w:tcPr>
          <w:p w:rsidR="00E762AF" w:rsidRPr="00DA3C49" w:rsidRDefault="00E762AF" w:rsidP="00E762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E762AF" w:rsidRPr="00DA3C49" w:rsidRDefault="00E762AF" w:rsidP="00E762AF">
            <w:pPr>
              <w:autoSpaceDE w:val="0"/>
              <w:autoSpaceDN w:val="0"/>
              <w:adjustRightInd w:val="0"/>
              <w:rPr>
                <w:rFonts w:ascii="Arial" w:hAnsi="Arial" w:cs="Arial"/>
                <w:szCs w:val="22"/>
              </w:rPr>
            </w:pPr>
          </w:p>
        </w:tc>
      </w:tr>
      <w:tr w:rsidR="00E762AF" w:rsidRPr="00002001" w:rsidTr="002C1BD6">
        <w:trPr>
          <w:trHeight w:val="555"/>
        </w:trPr>
        <w:tc>
          <w:tcPr>
            <w:tcW w:w="5310" w:type="dxa"/>
            <w:gridSpan w:val="2"/>
            <w:vAlign w:val="center"/>
          </w:tcPr>
          <w:p w:rsidR="00E762AF" w:rsidRPr="00DA3C49" w:rsidRDefault="00E762AF" w:rsidP="00E762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E762AF" w:rsidRPr="00DA3C49" w:rsidRDefault="00E762AF" w:rsidP="00E762AF">
            <w:pPr>
              <w:autoSpaceDE w:val="0"/>
              <w:autoSpaceDN w:val="0"/>
              <w:adjustRightInd w:val="0"/>
              <w:rPr>
                <w:rFonts w:ascii="Arial" w:hAnsi="Arial" w:cs="Arial"/>
                <w:szCs w:val="22"/>
              </w:rPr>
            </w:pPr>
          </w:p>
        </w:tc>
      </w:tr>
      <w:tr w:rsidR="00E762AF" w:rsidRPr="00002001" w:rsidTr="002C1BD6">
        <w:trPr>
          <w:trHeight w:val="562"/>
        </w:trPr>
        <w:tc>
          <w:tcPr>
            <w:tcW w:w="5310" w:type="dxa"/>
            <w:gridSpan w:val="2"/>
            <w:vAlign w:val="center"/>
          </w:tcPr>
          <w:p w:rsidR="00E762AF" w:rsidRPr="00DA3C49" w:rsidRDefault="00E762AF" w:rsidP="00E762AF">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vAlign w:val="center"/>
          </w:tcPr>
          <w:p w:rsidR="00E762AF" w:rsidRPr="00DA3C49" w:rsidRDefault="00E762AF" w:rsidP="00E762AF">
            <w:pPr>
              <w:autoSpaceDE w:val="0"/>
              <w:autoSpaceDN w:val="0"/>
              <w:adjustRightInd w:val="0"/>
              <w:rPr>
                <w:rFonts w:ascii="Arial" w:hAnsi="Arial" w:cs="Arial"/>
                <w:szCs w:val="22"/>
              </w:rPr>
            </w:pPr>
          </w:p>
        </w:tc>
      </w:tr>
      <w:tr w:rsidR="00E762AF" w:rsidRPr="00002001" w:rsidTr="004B60AF">
        <w:trPr>
          <w:trHeight w:val="530"/>
        </w:trPr>
        <w:tc>
          <w:tcPr>
            <w:tcW w:w="10620" w:type="dxa"/>
            <w:gridSpan w:val="5"/>
            <w:tcBorders>
              <w:left w:val="nil"/>
              <w:bottom w:val="nil"/>
              <w:right w:val="nil"/>
            </w:tcBorders>
            <w:vAlign w:val="center"/>
          </w:tcPr>
          <w:p w:rsidR="00E762AF" w:rsidRPr="000B4E53" w:rsidRDefault="00E762AF" w:rsidP="00E762AF">
            <w:pPr>
              <w:rPr>
                <w:rFonts w:ascii="Arial" w:hAnsi="Arial" w:cs="Arial"/>
              </w:rPr>
            </w:pPr>
          </w:p>
        </w:tc>
      </w:tr>
      <w:tr w:rsidR="00E762AF" w:rsidRPr="00002001" w:rsidTr="00F4153C">
        <w:trPr>
          <w:trHeight w:val="437"/>
        </w:trPr>
        <w:tc>
          <w:tcPr>
            <w:tcW w:w="10620" w:type="dxa"/>
            <w:gridSpan w:val="5"/>
            <w:vAlign w:val="center"/>
          </w:tcPr>
          <w:p w:rsidR="00E762AF" w:rsidRPr="00F4153C" w:rsidRDefault="00E762AF" w:rsidP="00E762AF">
            <w:pPr>
              <w:rPr>
                <w:rFonts w:ascii="Arial" w:hAnsi="Arial" w:cs="Arial"/>
                <w:b/>
                <w:sz w:val="16"/>
                <w:szCs w:val="16"/>
              </w:rPr>
            </w:pPr>
            <w:r>
              <w:rPr>
                <w:rFonts w:ascii="Arial" w:hAnsi="Arial" w:cs="Arial"/>
                <w:b/>
              </w:rPr>
              <w:t>11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E762AF" w:rsidRPr="00002001" w:rsidTr="00DA3C49">
        <w:trPr>
          <w:trHeight w:val="950"/>
        </w:trPr>
        <w:tc>
          <w:tcPr>
            <w:tcW w:w="10620" w:type="dxa"/>
            <w:gridSpan w:val="5"/>
          </w:tcPr>
          <w:p w:rsidR="00E762AF" w:rsidRDefault="00E762AF" w:rsidP="00E762AF">
            <w:pPr>
              <w:rPr>
                <w:rFonts w:ascii="Arial" w:hAnsi="Arial" w:cs="Arial"/>
                <w:color w:val="000000" w:themeColor="text1"/>
                <w:szCs w:val="22"/>
              </w:rPr>
            </w:pPr>
            <w:r w:rsidRPr="00671DA2">
              <w:rPr>
                <w:rFonts w:ascii="Arial" w:hAnsi="Arial" w:cs="Arial"/>
                <w:szCs w:val="22"/>
              </w:rPr>
              <w:lastRenderedPageBreak/>
              <w:t xml:space="preserve">This disclosable event is </w:t>
            </w:r>
            <w:proofErr w:type="gramStart"/>
            <w:r w:rsidRPr="00671DA2">
              <w:rPr>
                <w:rFonts w:ascii="Arial" w:hAnsi="Arial" w:cs="Arial"/>
                <w:szCs w:val="22"/>
              </w:rPr>
              <w:t>as a result of</w:t>
            </w:r>
            <w:proofErr w:type="gramEnd"/>
            <w:r w:rsidRPr="00671DA2">
              <w:rPr>
                <w:rFonts w:ascii="Arial" w:hAnsi="Arial" w:cs="Arial"/>
                <w:szCs w:val="22"/>
              </w:rPr>
              <w:t xml:space="preserve"> the acquisition of </w:t>
            </w:r>
            <w:proofErr w:type="spellStart"/>
            <w:r w:rsidRPr="00671DA2">
              <w:rPr>
                <w:rFonts w:ascii="Arial" w:hAnsi="Arial" w:cs="Arial"/>
                <w:szCs w:val="22"/>
              </w:rPr>
              <w:t>Hargreave</w:t>
            </w:r>
            <w:proofErr w:type="spellEnd"/>
            <w:r w:rsidRPr="00671DA2">
              <w:rPr>
                <w:rFonts w:ascii="Arial" w:hAnsi="Arial" w:cs="Arial"/>
                <w:szCs w:val="22"/>
              </w:rPr>
              <w:t xml:space="preserve"> Hale L</w:t>
            </w:r>
            <w:r>
              <w:rPr>
                <w:rFonts w:ascii="Arial" w:hAnsi="Arial" w:cs="Arial"/>
                <w:szCs w:val="22"/>
              </w:rPr>
              <w:t xml:space="preserve">imited </w:t>
            </w:r>
            <w:r w:rsidRPr="00671DA2">
              <w:rPr>
                <w:rFonts w:ascii="Arial" w:hAnsi="Arial" w:cs="Arial"/>
                <w:szCs w:val="22"/>
              </w:rPr>
              <w:t xml:space="preserve">by Canaccord Genuity </w:t>
            </w:r>
            <w:r>
              <w:rPr>
                <w:rFonts w:ascii="Arial" w:hAnsi="Arial" w:cs="Arial"/>
                <w:szCs w:val="22"/>
              </w:rPr>
              <w:t>Group Inc.</w:t>
            </w:r>
            <w:r w:rsidRPr="00671DA2">
              <w:rPr>
                <w:rFonts w:ascii="Arial" w:hAnsi="Arial" w:cs="Arial"/>
                <w:szCs w:val="22"/>
              </w:rPr>
              <w:t xml:space="preserve">, </w:t>
            </w:r>
            <w:r>
              <w:rPr>
                <w:rFonts w:ascii="Arial" w:hAnsi="Arial" w:cs="Arial"/>
                <w:szCs w:val="22"/>
              </w:rPr>
              <w:t xml:space="preserve">through its </w:t>
            </w:r>
            <w:r w:rsidRPr="00671DA2">
              <w:rPr>
                <w:rFonts w:ascii="Arial" w:hAnsi="Arial" w:cs="Arial"/>
                <w:szCs w:val="22"/>
              </w:rPr>
              <w:t xml:space="preserve">wholly-owned subsidiary Canaccord Genuity </w:t>
            </w:r>
            <w:r>
              <w:rPr>
                <w:rFonts w:ascii="Arial" w:hAnsi="Arial" w:cs="Arial"/>
                <w:szCs w:val="22"/>
              </w:rPr>
              <w:t>Wealth Group Holdings (Jersey) Limited.</w:t>
            </w:r>
            <w:r w:rsidRPr="00671DA2">
              <w:rPr>
                <w:rFonts w:ascii="Arial" w:hAnsi="Arial" w:cs="Arial"/>
                <w:color w:val="000000" w:themeColor="text1"/>
                <w:szCs w:val="22"/>
              </w:rPr>
              <w:t xml:space="preserve"> </w:t>
            </w:r>
          </w:p>
          <w:p w:rsidR="00E762AF" w:rsidRDefault="00E762AF" w:rsidP="00E762AF">
            <w:pPr>
              <w:rPr>
                <w:rFonts w:ascii="Arial" w:hAnsi="Arial" w:cs="Arial"/>
              </w:rPr>
            </w:pPr>
          </w:p>
          <w:p w:rsidR="00E762AF" w:rsidRPr="00DA3C49" w:rsidRDefault="00E762AF" w:rsidP="00E762AF">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885F49" w:rsidP="00DA3C49">
            <w:pPr>
              <w:rPr>
                <w:rFonts w:ascii="Arial" w:hAnsi="Arial" w:cs="Arial"/>
                <w:sz w:val="22"/>
              </w:rPr>
            </w:pPr>
            <w:r>
              <w:rPr>
                <w:rFonts w:ascii="Arial" w:hAnsi="Arial" w:cs="Arial"/>
                <w:sz w:val="22"/>
              </w:rPr>
              <w:t>London</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885F49" w:rsidP="00DA3C49">
            <w:pPr>
              <w:rPr>
                <w:rFonts w:ascii="Arial" w:hAnsi="Arial" w:cs="Arial"/>
                <w:sz w:val="22"/>
              </w:rPr>
            </w:pPr>
            <w:r>
              <w:rPr>
                <w:rFonts w:ascii="Arial" w:hAnsi="Arial" w:cs="Arial"/>
                <w:sz w:val="22"/>
              </w:rPr>
              <w:t>19 September 2017</w:t>
            </w:r>
          </w:p>
        </w:tc>
      </w:tr>
    </w:tbl>
    <w:p w:rsidR="00234209" w:rsidRDefault="00234209" w:rsidP="00234209">
      <w:r>
        <w:br w:type="page"/>
      </w:r>
      <w:bookmarkStart w:id="0" w:name="_GoBack"/>
      <w:bookmarkEnd w:id="0"/>
    </w:p>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345" w:rsidRDefault="00EA1345">
      <w:r>
        <w:separator/>
      </w:r>
    </w:p>
    <w:p w:rsidR="00EA1345" w:rsidRDefault="00EA1345"/>
  </w:endnote>
  <w:endnote w:type="continuationSeparator" w:id="0">
    <w:p w:rsidR="00EA1345" w:rsidRDefault="00EA1345">
      <w:r>
        <w:continuationSeparator/>
      </w:r>
    </w:p>
    <w:p w:rsidR="00EA1345" w:rsidRDefault="00EA1345"/>
  </w:endnote>
  <w:endnote w:type="continuationNotice" w:id="1">
    <w:p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B04477">
            <w:rPr>
              <w:rFonts w:ascii="Arial" w:hAnsi="Arial" w:cs="Arial"/>
              <w:noProof/>
            </w:rPr>
            <w:t>5</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B04477">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345" w:rsidRDefault="00EA1345">
      <w:r>
        <w:separator/>
      </w:r>
    </w:p>
    <w:p w:rsidR="00EA1345" w:rsidRDefault="00EA1345"/>
  </w:footnote>
  <w:footnote w:type="continuationSeparator" w:id="0">
    <w:p w:rsidR="00EA1345" w:rsidRDefault="00EA1345">
      <w:r>
        <w:continuationSeparator/>
      </w:r>
    </w:p>
    <w:p w:rsidR="00EA1345" w:rsidRDefault="00EA1345"/>
  </w:footnote>
  <w:footnote w:type="continuationNotice" w:id="1">
    <w:p w:rsidR="00EA1345" w:rsidRDefault="00EA1345"/>
  </w:footnote>
  <w:footnote w:id="2">
    <w:p w:rsidR="00E762AF" w:rsidRDefault="00E762AF" w:rsidP="00E762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64F6"/>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478A2"/>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76D50"/>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880"/>
    <w:rsid w:val="000D2EE4"/>
    <w:rsid w:val="000D2F30"/>
    <w:rsid w:val="000D30DA"/>
    <w:rsid w:val="000D507E"/>
    <w:rsid w:val="000D61C3"/>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630"/>
    <w:rsid w:val="0016781B"/>
    <w:rsid w:val="001725A5"/>
    <w:rsid w:val="00172681"/>
    <w:rsid w:val="0017526D"/>
    <w:rsid w:val="00175476"/>
    <w:rsid w:val="0017594C"/>
    <w:rsid w:val="001768A7"/>
    <w:rsid w:val="00176A4C"/>
    <w:rsid w:val="001771CE"/>
    <w:rsid w:val="00177318"/>
    <w:rsid w:val="00177A31"/>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30A2"/>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4FAD"/>
    <w:rsid w:val="001F5855"/>
    <w:rsid w:val="001F681D"/>
    <w:rsid w:val="001F6B69"/>
    <w:rsid w:val="00200696"/>
    <w:rsid w:val="002016EC"/>
    <w:rsid w:val="00201847"/>
    <w:rsid w:val="002024AB"/>
    <w:rsid w:val="002043B7"/>
    <w:rsid w:val="0020459A"/>
    <w:rsid w:val="00204745"/>
    <w:rsid w:val="002051F1"/>
    <w:rsid w:val="00205319"/>
    <w:rsid w:val="0020600D"/>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4804"/>
    <w:rsid w:val="0024654C"/>
    <w:rsid w:val="00247A1F"/>
    <w:rsid w:val="00250139"/>
    <w:rsid w:val="00250DAA"/>
    <w:rsid w:val="002517EC"/>
    <w:rsid w:val="00252469"/>
    <w:rsid w:val="002549A2"/>
    <w:rsid w:val="00254CAC"/>
    <w:rsid w:val="00255318"/>
    <w:rsid w:val="00255327"/>
    <w:rsid w:val="00255C0A"/>
    <w:rsid w:val="00255F45"/>
    <w:rsid w:val="00256825"/>
    <w:rsid w:val="00256CAF"/>
    <w:rsid w:val="002603CB"/>
    <w:rsid w:val="00260608"/>
    <w:rsid w:val="00260BF1"/>
    <w:rsid w:val="002615E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580"/>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618"/>
    <w:rsid w:val="002B0949"/>
    <w:rsid w:val="002B1E4F"/>
    <w:rsid w:val="002B2D9F"/>
    <w:rsid w:val="002B3138"/>
    <w:rsid w:val="002B3C91"/>
    <w:rsid w:val="002B3DDC"/>
    <w:rsid w:val="002B4FAA"/>
    <w:rsid w:val="002B66F9"/>
    <w:rsid w:val="002B6735"/>
    <w:rsid w:val="002B678C"/>
    <w:rsid w:val="002B6B1F"/>
    <w:rsid w:val="002B7D3C"/>
    <w:rsid w:val="002C00DA"/>
    <w:rsid w:val="002C00EE"/>
    <w:rsid w:val="002C018C"/>
    <w:rsid w:val="002C1B0D"/>
    <w:rsid w:val="002C1BD6"/>
    <w:rsid w:val="002C1FCE"/>
    <w:rsid w:val="002C23AF"/>
    <w:rsid w:val="002C2ED6"/>
    <w:rsid w:val="002C2EF5"/>
    <w:rsid w:val="002C3C63"/>
    <w:rsid w:val="002C5337"/>
    <w:rsid w:val="002C5B2D"/>
    <w:rsid w:val="002C6A13"/>
    <w:rsid w:val="002C6AB7"/>
    <w:rsid w:val="002C6CBE"/>
    <w:rsid w:val="002D011A"/>
    <w:rsid w:val="002D025E"/>
    <w:rsid w:val="002D32B4"/>
    <w:rsid w:val="002D4CDA"/>
    <w:rsid w:val="002D502D"/>
    <w:rsid w:val="002D5567"/>
    <w:rsid w:val="002D5F87"/>
    <w:rsid w:val="002D5FB3"/>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76E"/>
    <w:rsid w:val="002F7A0B"/>
    <w:rsid w:val="003018DE"/>
    <w:rsid w:val="003021FA"/>
    <w:rsid w:val="003023C6"/>
    <w:rsid w:val="00302927"/>
    <w:rsid w:val="00302B10"/>
    <w:rsid w:val="00304A71"/>
    <w:rsid w:val="00304C00"/>
    <w:rsid w:val="00304C9E"/>
    <w:rsid w:val="00304D75"/>
    <w:rsid w:val="003050D2"/>
    <w:rsid w:val="00305577"/>
    <w:rsid w:val="00305E9D"/>
    <w:rsid w:val="0030684C"/>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180"/>
    <w:rsid w:val="00321958"/>
    <w:rsid w:val="00321A66"/>
    <w:rsid w:val="00321FA5"/>
    <w:rsid w:val="0032423E"/>
    <w:rsid w:val="003245CA"/>
    <w:rsid w:val="00325F48"/>
    <w:rsid w:val="00327A46"/>
    <w:rsid w:val="003313DD"/>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05B"/>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5DF7"/>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09B9"/>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AB7"/>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3CD"/>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E77E9"/>
    <w:rsid w:val="003F2179"/>
    <w:rsid w:val="003F2959"/>
    <w:rsid w:val="003F2E45"/>
    <w:rsid w:val="003F3254"/>
    <w:rsid w:val="003F3D3D"/>
    <w:rsid w:val="003F4069"/>
    <w:rsid w:val="003F4A11"/>
    <w:rsid w:val="003F7029"/>
    <w:rsid w:val="00400190"/>
    <w:rsid w:val="00400B8F"/>
    <w:rsid w:val="004024AE"/>
    <w:rsid w:val="00402C1B"/>
    <w:rsid w:val="00403086"/>
    <w:rsid w:val="0040348E"/>
    <w:rsid w:val="0040355E"/>
    <w:rsid w:val="004040FF"/>
    <w:rsid w:val="004046DE"/>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751"/>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1E2"/>
    <w:rsid w:val="0046244C"/>
    <w:rsid w:val="004628C2"/>
    <w:rsid w:val="00464177"/>
    <w:rsid w:val="00467119"/>
    <w:rsid w:val="0047060A"/>
    <w:rsid w:val="00470D3B"/>
    <w:rsid w:val="00471906"/>
    <w:rsid w:val="00473E9E"/>
    <w:rsid w:val="00474584"/>
    <w:rsid w:val="00474B60"/>
    <w:rsid w:val="00474B86"/>
    <w:rsid w:val="00475B8E"/>
    <w:rsid w:val="00476053"/>
    <w:rsid w:val="0047605D"/>
    <w:rsid w:val="004814BB"/>
    <w:rsid w:val="00482280"/>
    <w:rsid w:val="0048269F"/>
    <w:rsid w:val="0048327C"/>
    <w:rsid w:val="00483E0D"/>
    <w:rsid w:val="00483F6E"/>
    <w:rsid w:val="0048415D"/>
    <w:rsid w:val="00484820"/>
    <w:rsid w:val="00484846"/>
    <w:rsid w:val="00486801"/>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D71"/>
    <w:rsid w:val="004A4F10"/>
    <w:rsid w:val="004A5AC0"/>
    <w:rsid w:val="004A6361"/>
    <w:rsid w:val="004A7D0D"/>
    <w:rsid w:val="004A7F20"/>
    <w:rsid w:val="004B336F"/>
    <w:rsid w:val="004B3E91"/>
    <w:rsid w:val="004B5C5C"/>
    <w:rsid w:val="004B7092"/>
    <w:rsid w:val="004B71C7"/>
    <w:rsid w:val="004B739A"/>
    <w:rsid w:val="004B797F"/>
    <w:rsid w:val="004B7C36"/>
    <w:rsid w:val="004C0C58"/>
    <w:rsid w:val="004C2093"/>
    <w:rsid w:val="004C4C8D"/>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1B65"/>
    <w:rsid w:val="004E2328"/>
    <w:rsid w:val="004E30C5"/>
    <w:rsid w:val="004E5388"/>
    <w:rsid w:val="004E70ED"/>
    <w:rsid w:val="004F0F85"/>
    <w:rsid w:val="004F10C7"/>
    <w:rsid w:val="004F246C"/>
    <w:rsid w:val="004F27DB"/>
    <w:rsid w:val="004F2B76"/>
    <w:rsid w:val="004F3230"/>
    <w:rsid w:val="004F3709"/>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2E7D"/>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200"/>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34"/>
    <w:rsid w:val="005748E1"/>
    <w:rsid w:val="00574DB3"/>
    <w:rsid w:val="0057617E"/>
    <w:rsid w:val="005765C0"/>
    <w:rsid w:val="00576CF9"/>
    <w:rsid w:val="0057707F"/>
    <w:rsid w:val="00577187"/>
    <w:rsid w:val="005778DE"/>
    <w:rsid w:val="0058043A"/>
    <w:rsid w:val="005806B6"/>
    <w:rsid w:val="00580A9F"/>
    <w:rsid w:val="00580B3F"/>
    <w:rsid w:val="00581A91"/>
    <w:rsid w:val="00583E84"/>
    <w:rsid w:val="0059021E"/>
    <w:rsid w:val="005904CE"/>
    <w:rsid w:val="0059131A"/>
    <w:rsid w:val="00591471"/>
    <w:rsid w:val="00591D91"/>
    <w:rsid w:val="005932C8"/>
    <w:rsid w:val="005939E8"/>
    <w:rsid w:val="005942D0"/>
    <w:rsid w:val="00595936"/>
    <w:rsid w:val="00595BAD"/>
    <w:rsid w:val="005966F7"/>
    <w:rsid w:val="00597216"/>
    <w:rsid w:val="005A08F1"/>
    <w:rsid w:val="005A0B72"/>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129"/>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3A31"/>
    <w:rsid w:val="005E4225"/>
    <w:rsid w:val="005E5005"/>
    <w:rsid w:val="005E55E4"/>
    <w:rsid w:val="005E5804"/>
    <w:rsid w:val="005E6DF1"/>
    <w:rsid w:val="005F109D"/>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289F"/>
    <w:rsid w:val="0060309C"/>
    <w:rsid w:val="0060334B"/>
    <w:rsid w:val="006036E5"/>
    <w:rsid w:val="00606AEE"/>
    <w:rsid w:val="00606E55"/>
    <w:rsid w:val="0060784B"/>
    <w:rsid w:val="00611EC7"/>
    <w:rsid w:val="0061263A"/>
    <w:rsid w:val="006146CF"/>
    <w:rsid w:val="0061479F"/>
    <w:rsid w:val="00614BF5"/>
    <w:rsid w:val="00614F25"/>
    <w:rsid w:val="00614F54"/>
    <w:rsid w:val="0061579F"/>
    <w:rsid w:val="00615EFC"/>
    <w:rsid w:val="00616058"/>
    <w:rsid w:val="00616CAA"/>
    <w:rsid w:val="00616D63"/>
    <w:rsid w:val="0061704E"/>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B5A"/>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7D9"/>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6C6"/>
    <w:rsid w:val="006A0738"/>
    <w:rsid w:val="006A116B"/>
    <w:rsid w:val="006A2C40"/>
    <w:rsid w:val="006A2CA2"/>
    <w:rsid w:val="006A65F9"/>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1F01"/>
    <w:rsid w:val="006E2A23"/>
    <w:rsid w:val="006E3C72"/>
    <w:rsid w:val="006E4108"/>
    <w:rsid w:val="006E5E96"/>
    <w:rsid w:val="006E5F29"/>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1A3"/>
    <w:rsid w:val="00700247"/>
    <w:rsid w:val="00700650"/>
    <w:rsid w:val="00701051"/>
    <w:rsid w:val="00703DBF"/>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633C"/>
    <w:rsid w:val="0074726F"/>
    <w:rsid w:val="00750CF4"/>
    <w:rsid w:val="00750DBF"/>
    <w:rsid w:val="00750FBC"/>
    <w:rsid w:val="00750FFB"/>
    <w:rsid w:val="0075273C"/>
    <w:rsid w:val="00752ADB"/>
    <w:rsid w:val="00752CDF"/>
    <w:rsid w:val="00752D4F"/>
    <w:rsid w:val="00753895"/>
    <w:rsid w:val="0075409F"/>
    <w:rsid w:val="00754EC1"/>
    <w:rsid w:val="00755986"/>
    <w:rsid w:val="007576F5"/>
    <w:rsid w:val="00760B08"/>
    <w:rsid w:val="007619C7"/>
    <w:rsid w:val="00761C63"/>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6CDE"/>
    <w:rsid w:val="007770FD"/>
    <w:rsid w:val="007773B5"/>
    <w:rsid w:val="0077782B"/>
    <w:rsid w:val="0078046D"/>
    <w:rsid w:val="00782AB0"/>
    <w:rsid w:val="00782F9E"/>
    <w:rsid w:val="007845E1"/>
    <w:rsid w:val="00784BEF"/>
    <w:rsid w:val="00785C13"/>
    <w:rsid w:val="00786400"/>
    <w:rsid w:val="00786E08"/>
    <w:rsid w:val="00786FA9"/>
    <w:rsid w:val="00786FBA"/>
    <w:rsid w:val="007877DA"/>
    <w:rsid w:val="007906D7"/>
    <w:rsid w:val="00790754"/>
    <w:rsid w:val="00791EB4"/>
    <w:rsid w:val="00792B3D"/>
    <w:rsid w:val="00795A69"/>
    <w:rsid w:val="00797297"/>
    <w:rsid w:val="00797F4F"/>
    <w:rsid w:val="007A076C"/>
    <w:rsid w:val="007A1726"/>
    <w:rsid w:val="007A1BCB"/>
    <w:rsid w:val="007A1C13"/>
    <w:rsid w:val="007A2EBD"/>
    <w:rsid w:val="007A3205"/>
    <w:rsid w:val="007A33A9"/>
    <w:rsid w:val="007A36C8"/>
    <w:rsid w:val="007A3DDE"/>
    <w:rsid w:val="007A4095"/>
    <w:rsid w:val="007A432E"/>
    <w:rsid w:val="007A6F05"/>
    <w:rsid w:val="007A704A"/>
    <w:rsid w:val="007A74FE"/>
    <w:rsid w:val="007A7B1E"/>
    <w:rsid w:val="007B03B3"/>
    <w:rsid w:val="007B1E30"/>
    <w:rsid w:val="007B25B6"/>
    <w:rsid w:val="007B2B8B"/>
    <w:rsid w:val="007B3228"/>
    <w:rsid w:val="007B55DD"/>
    <w:rsid w:val="007B5C06"/>
    <w:rsid w:val="007B65B5"/>
    <w:rsid w:val="007B6BFB"/>
    <w:rsid w:val="007B6E99"/>
    <w:rsid w:val="007B6ED6"/>
    <w:rsid w:val="007B75AD"/>
    <w:rsid w:val="007C114B"/>
    <w:rsid w:val="007C15FC"/>
    <w:rsid w:val="007C32AE"/>
    <w:rsid w:val="007C3A0C"/>
    <w:rsid w:val="007C3D4A"/>
    <w:rsid w:val="007C49C0"/>
    <w:rsid w:val="007C4D9E"/>
    <w:rsid w:val="007C7233"/>
    <w:rsid w:val="007C7380"/>
    <w:rsid w:val="007C7D25"/>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40D4"/>
    <w:rsid w:val="008045A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5A57"/>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5F4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527"/>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0B20"/>
    <w:rsid w:val="009426C3"/>
    <w:rsid w:val="0094384D"/>
    <w:rsid w:val="009440D3"/>
    <w:rsid w:val="0094565E"/>
    <w:rsid w:val="009503E5"/>
    <w:rsid w:val="00950F71"/>
    <w:rsid w:val="00951B70"/>
    <w:rsid w:val="009539AA"/>
    <w:rsid w:val="0095494B"/>
    <w:rsid w:val="00954A4F"/>
    <w:rsid w:val="009560B3"/>
    <w:rsid w:val="009561A5"/>
    <w:rsid w:val="009568BD"/>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67FF7"/>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2C42"/>
    <w:rsid w:val="009F37E2"/>
    <w:rsid w:val="009F5845"/>
    <w:rsid w:val="009F7669"/>
    <w:rsid w:val="00A0083C"/>
    <w:rsid w:val="00A01083"/>
    <w:rsid w:val="00A023E1"/>
    <w:rsid w:val="00A02F79"/>
    <w:rsid w:val="00A03D0C"/>
    <w:rsid w:val="00A0534C"/>
    <w:rsid w:val="00A055BF"/>
    <w:rsid w:val="00A057F1"/>
    <w:rsid w:val="00A05ED1"/>
    <w:rsid w:val="00A061D6"/>
    <w:rsid w:val="00A06340"/>
    <w:rsid w:val="00A10F8A"/>
    <w:rsid w:val="00A119C3"/>
    <w:rsid w:val="00A1455A"/>
    <w:rsid w:val="00A16AB8"/>
    <w:rsid w:val="00A2019A"/>
    <w:rsid w:val="00A22ABD"/>
    <w:rsid w:val="00A242DA"/>
    <w:rsid w:val="00A243E4"/>
    <w:rsid w:val="00A26CFB"/>
    <w:rsid w:val="00A26F03"/>
    <w:rsid w:val="00A33C5E"/>
    <w:rsid w:val="00A33E0F"/>
    <w:rsid w:val="00A34775"/>
    <w:rsid w:val="00A35E49"/>
    <w:rsid w:val="00A362CA"/>
    <w:rsid w:val="00A36AB3"/>
    <w:rsid w:val="00A375AB"/>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289"/>
    <w:rsid w:val="00A853A4"/>
    <w:rsid w:val="00A8592A"/>
    <w:rsid w:val="00A86D3D"/>
    <w:rsid w:val="00A901DB"/>
    <w:rsid w:val="00A9052C"/>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4EE"/>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477"/>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13E8"/>
    <w:rsid w:val="00B329B1"/>
    <w:rsid w:val="00B33249"/>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11E"/>
    <w:rsid w:val="00B85367"/>
    <w:rsid w:val="00B86DB5"/>
    <w:rsid w:val="00B91B86"/>
    <w:rsid w:val="00B91E68"/>
    <w:rsid w:val="00B92046"/>
    <w:rsid w:val="00B92210"/>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2F99"/>
    <w:rsid w:val="00C0328E"/>
    <w:rsid w:val="00C036A6"/>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1B"/>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0E4C"/>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1F2C"/>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608"/>
    <w:rsid w:val="00C92E9B"/>
    <w:rsid w:val="00C94312"/>
    <w:rsid w:val="00C94D4C"/>
    <w:rsid w:val="00C95680"/>
    <w:rsid w:val="00C96BDA"/>
    <w:rsid w:val="00CA012C"/>
    <w:rsid w:val="00CA1111"/>
    <w:rsid w:val="00CA1AAE"/>
    <w:rsid w:val="00CA1D7C"/>
    <w:rsid w:val="00CA2811"/>
    <w:rsid w:val="00CA3B5F"/>
    <w:rsid w:val="00CA443B"/>
    <w:rsid w:val="00CA4721"/>
    <w:rsid w:val="00CA54BB"/>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093F"/>
    <w:rsid w:val="00CE283C"/>
    <w:rsid w:val="00CE3049"/>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5C5C"/>
    <w:rsid w:val="00D1667B"/>
    <w:rsid w:val="00D16A5F"/>
    <w:rsid w:val="00D17A44"/>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02D"/>
    <w:rsid w:val="00D8152E"/>
    <w:rsid w:val="00D81FFB"/>
    <w:rsid w:val="00D824B1"/>
    <w:rsid w:val="00D82F74"/>
    <w:rsid w:val="00D83AE9"/>
    <w:rsid w:val="00D8607D"/>
    <w:rsid w:val="00D862B5"/>
    <w:rsid w:val="00D862C4"/>
    <w:rsid w:val="00D86B9B"/>
    <w:rsid w:val="00D86FA9"/>
    <w:rsid w:val="00D87073"/>
    <w:rsid w:val="00D87471"/>
    <w:rsid w:val="00D900FF"/>
    <w:rsid w:val="00D91010"/>
    <w:rsid w:val="00D918B5"/>
    <w:rsid w:val="00D922D8"/>
    <w:rsid w:val="00D922DB"/>
    <w:rsid w:val="00D926A2"/>
    <w:rsid w:val="00D9356F"/>
    <w:rsid w:val="00D956FB"/>
    <w:rsid w:val="00D97AEA"/>
    <w:rsid w:val="00D97B36"/>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403"/>
    <w:rsid w:val="00DD49E3"/>
    <w:rsid w:val="00DD4A8B"/>
    <w:rsid w:val="00DD551D"/>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DF72F2"/>
    <w:rsid w:val="00E0071D"/>
    <w:rsid w:val="00E021B7"/>
    <w:rsid w:val="00E028A2"/>
    <w:rsid w:val="00E02997"/>
    <w:rsid w:val="00E04445"/>
    <w:rsid w:val="00E110BB"/>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4E58"/>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47551"/>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2AF"/>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5D5"/>
    <w:rsid w:val="00E94970"/>
    <w:rsid w:val="00E955A0"/>
    <w:rsid w:val="00E964DC"/>
    <w:rsid w:val="00E97793"/>
    <w:rsid w:val="00E9784E"/>
    <w:rsid w:val="00EA0A68"/>
    <w:rsid w:val="00EA0C0C"/>
    <w:rsid w:val="00EA1345"/>
    <w:rsid w:val="00EA332B"/>
    <w:rsid w:val="00EA4D01"/>
    <w:rsid w:val="00EA4E2D"/>
    <w:rsid w:val="00EA546D"/>
    <w:rsid w:val="00EA5B35"/>
    <w:rsid w:val="00EA69A6"/>
    <w:rsid w:val="00EA7584"/>
    <w:rsid w:val="00EA76F9"/>
    <w:rsid w:val="00EA7CE9"/>
    <w:rsid w:val="00EB081E"/>
    <w:rsid w:val="00EB09B2"/>
    <w:rsid w:val="00EB104F"/>
    <w:rsid w:val="00EB1E67"/>
    <w:rsid w:val="00EB1FBA"/>
    <w:rsid w:val="00EB2B9D"/>
    <w:rsid w:val="00EB4057"/>
    <w:rsid w:val="00EB4179"/>
    <w:rsid w:val="00EB42AD"/>
    <w:rsid w:val="00EB5FA7"/>
    <w:rsid w:val="00EC0451"/>
    <w:rsid w:val="00EC1877"/>
    <w:rsid w:val="00EC1AB2"/>
    <w:rsid w:val="00EC1C94"/>
    <w:rsid w:val="00EC451B"/>
    <w:rsid w:val="00EC561F"/>
    <w:rsid w:val="00EC5685"/>
    <w:rsid w:val="00EC6047"/>
    <w:rsid w:val="00EC6E9F"/>
    <w:rsid w:val="00EC711B"/>
    <w:rsid w:val="00EC7940"/>
    <w:rsid w:val="00ED19D7"/>
    <w:rsid w:val="00ED209D"/>
    <w:rsid w:val="00ED2704"/>
    <w:rsid w:val="00ED2BF2"/>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C2A"/>
    <w:rsid w:val="00F03E07"/>
    <w:rsid w:val="00F04BCD"/>
    <w:rsid w:val="00F04C03"/>
    <w:rsid w:val="00F05102"/>
    <w:rsid w:val="00F05A8C"/>
    <w:rsid w:val="00F05D9A"/>
    <w:rsid w:val="00F06211"/>
    <w:rsid w:val="00F0705F"/>
    <w:rsid w:val="00F0735C"/>
    <w:rsid w:val="00F07774"/>
    <w:rsid w:val="00F10BD2"/>
    <w:rsid w:val="00F12ECF"/>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837"/>
    <w:rsid w:val="00F85C69"/>
    <w:rsid w:val="00F86089"/>
    <w:rsid w:val="00F8650A"/>
    <w:rsid w:val="00F90FF2"/>
    <w:rsid w:val="00F9260D"/>
    <w:rsid w:val="00F92727"/>
    <w:rsid w:val="00F9315D"/>
    <w:rsid w:val="00F945A8"/>
    <w:rsid w:val="00F9483D"/>
    <w:rsid w:val="00F95493"/>
    <w:rsid w:val="00F957FD"/>
    <w:rsid w:val="00F9615B"/>
    <w:rsid w:val="00F96822"/>
    <w:rsid w:val="00F9733C"/>
    <w:rsid w:val="00F97F3E"/>
    <w:rsid w:val="00FA0362"/>
    <w:rsid w:val="00FA14BA"/>
    <w:rsid w:val="00FA57F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5:docId w15:val="{B93CA01F-1D97-4787-A5C2-F99F2FA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customStyle="1" w:styleId="bz">
    <w:name w:val="bz"/>
    <w:basedOn w:val="DefaultParagraphFont"/>
    <w:rsid w:val="004C4C8D"/>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6531">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 w:id="21124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3A35-7141-4493-A3A5-F04F6251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676</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Longley, Guy</cp:lastModifiedBy>
  <cp:revision>4</cp:revision>
  <cp:lastPrinted>2017-09-15T12:46:00Z</cp:lastPrinted>
  <dcterms:created xsi:type="dcterms:W3CDTF">2017-09-19T08:53:00Z</dcterms:created>
  <dcterms:modified xsi:type="dcterms:W3CDTF">2017-09-19T16:59:00Z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